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jc w:val="center"/>
        <w:rPr>
          <w:color w:val="90c96a"/>
        </w:rPr>
      </w:pPr>
      <w:bookmarkStart w:colFirst="0" w:colLast="0" w:name="_k9oyvnf84au9" w:id="0"/>
      <w:bookmarkEnd w:id="0"/>
      <w:r w:rsidDel="00000000" w:rsidR="00000000" w:rsidRPr="00000000">
        <w:rPr>
          <w:color w:val="90c96a"/>
          <w:rtl w:val="0"/>
        </w:rPr>
        <w:t xml:space="preserve">Pre-work &amp; Resource Preview - </w:t>
        <w:br w:type="textWrapping"/>
        <w:t xml:space="preserve">Session #3: ADEI Learning Series</w:t>
      </w:r>
    </w:p>
    <w:p w:rsidR="00000000" w:rsidDel="00000000" w:rsidP="00000000" w:rsidRDefault="00000000" w:rsidRPr="00000000" w14:paraId="00000002">
      <w:pPr>
        <w:pStyle w:val="Subtitle"/>
        <w:spacing w:after="200" w:before="0" w:lineRule="auto"/>
        <w:jc w:val="center"/>
        <w:rPr>
          <w:b w:val="1"/>
          <w:color w:val="1f6d89"/>
          <w:sz w:val="32"/>
          <w:szCs w:val="32"/>
        </w:rPr>
      </w:pPr>
      <w:bookmarkStart w:colFirst="0" w:colLast="0" w:name="_gv8fucocsfhj" w:id="1"/>
      <w:bookmarkEnd w:id="1"/>
      <w:r w:rsidDel="00000000" w:rsidR="00000000" w:rsidRPr="00000000">
        <w:rPr>
          <w:color w:val="1f6d89"/>
          <w:rtl w:val="0"/>
        </w:rPr>
        <w:t xml:space="preserve">January </w:t>
      </w:r>
      <w:r w:rsidDel="00000000" w:rsidR="00000000" w:rsidRPr="00000000">
        <w:rPr>
          <w:color w:val="1f6d89"/>
          <w:rtl w:val="0"/>
        </w:rPr>
        <w:t xml:space="preserve">10 –or– 11, 2023</w:t>
      </w:r>
      <w:r w:rsidDel="00000000" w:rsidR="00000000" w:rsidRPr="00000000">
        <w:rPr>
          <w:rtl w:val="0"/>
        </w:rPr>
      </w:r>
    </w:p>
    <w:tbl>
      <w:tblPr>
        <w:tblStyle w:val="Table1"/>
        <w:tblW w:w="10584.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6"/>
        <w:gridCol w:w="2646"/>
        <w:gridCol w:w="2646"/>
        <w:gridCol w:w="2646"/>
        <w:tblGridChange w:id="0">
          <w:tblGrid>
            <w:gridCol w:w="2646"/>
            <w:gridCol w:w="2646"/>
            <w:gridCol w:w="2646"/>
            <w:gridCol w:w="2646"/>
          </w:tblGrid>
        </w:tblGridChange>
      </w:tblGrid>
      <w:tr>
        <w:trPr>
          <w:cantSplit w:val="0"/>
          <w:tblHeader w:val="0"/>
        </w:trPr>
        <w:tc>
          <w:tcPr>
            <w:shd w:fill="1f6d89" w:val="clear"/>
            <w:tcMar>
              <w:top w:w="100.0" w:type="dxa"/>
              <w:left w:w="100.0" w:type="dxa"/>
              <w:bottom w:w="100.0" w:type="dxa"/>
              <w:right w:w="100.0" w:type="dxa"/>
            </w:tcMar>
            <w:vAlign w:val="top"/>
          </w:tcPr>
          <w:p w:rsidR="00000000" w:rsidDel="00000000" w:rsidP="00000000" w:rsidRDefault="00000000" w:rsidRPr="00000000" w14:paraId="00000003">
            <w:pPr>
              <w:widowControl w:val="0"/>
              <w:spacing w:before="0" w:lineRule="auto"/>
              <w:jc w:val="center"/>
              <w:rPr>
                <w:b w:val="1"/>
                <w:color w:val="ffffff"/>
              </w:rPr>
            </w:pPr>
            <w:r w:rsidDel="00000000" w:rsidR="00000000" w:rsidRPr="00000000">
              <w:rPr>
                <w:b w:val="1"/>
                <w:color w:val="ffffff"/>
                <w:rtl w:val="0"/>
              </w:rPr>
              <w:t xml:space="preserve">Cohort A</w:t>
            </w:r>
          </w:p>
          <w:p w:rsidR="00000000" w:rsidDel="00000000" w:rsidP="00000000" w:rsidRDefault="00000000" w:rsidRPr="00000000" w14:paraId="00000004">
            <w:pPr>
              <w:widowControl w:val="0"/>
              <w:spacing w:before="0" w:lineRule="auto"/>
              <w:jc w:val="center"/>
              <w:rPr>
                <w:color w:val="ffffff"/>
              </w:rPr>
            </w:pPr>
            <w:r w:rsidDel="00000000" w:rsidR="00000000" w:rsidRPr="00000000">
              <w:rPr>
                <w:color w:val="ffffff"/>
                <w:rtl w:val="0"/>
              </w:rPr>
              <w:t xml:space="preserve">Tues, Jan 10 (9:00-12:00)</w:t>
            </w:r>
          </w:p>
        </w:tc>
        <w:tc>
          <w:tcPr>
            <w:shd w:fill="3ea8b8" w:val="clear"/>
            <w:tcMar>
              <w:top w:w="100.0" w:type="dxa"/>
              <w:left w:w="100.0" w:type="dxa"/>
              <w:bottom w:w="100.0" w:type="dxa"/>
              <w:right w:w="100.0" w:type="dxa"/>
            </w:tcMar>
            <w:vAlign w:val="top"/>
          </w:tcPr>
          <w:p w:rsidR="00000000" w:rsidDel="00000000" w:rsidP="00000000" w:rsidRDefault="00000000" w:rsidRPr="00000000" w14:paraId="00000005">
            <w:pPr>
              <w:widowControl w:val="0"/>
              <w:spacing w:before="0" w:lineRule="auto"/>
              <w:jc w:val="center"/>
              <w:rPr>
                <w:b w:val="1"/>
                <w:color w:val="ffffff"/>
              </w:rPr>
            </w:pPr>
            <w:r w:rsidDel="00000000" w:rsidR="00000000" w:rsidRPr="00000000">
              <w:rPr>
                <w:b w:val="1"/>
                <w:color w:val="ffffff"/>
                <w:rtl w:val="0"/>
              </w:rPr>
              <w:t xml:space="preserve">Cohort B</w:t>
            </w:r>
          </w:p>
          <w:p w:rsidR="00000000" w:rsidDel="00000000" w:rsidP="00000000" w:rsidRDefault="00000000" w:rsidRPr="00000000" w14:paraId="00000006">
            <w:pPr>
              <w:widowControl w:val="0"/>
              <w:spacing w:before="0" w:lineRule="auto"/>
              <w:jc w:val="center"/>
              <w:rPr>
                <w:b w:val="1"/>
                <w:color w:val="ffffff"/>
              </w:rPr>
            </w:pPr>
            <w:r w:rsidDel="00000000" w:rsidR="00000000" w:rsidRPr="00000000">
              <w:rPr>
                <w:color w:val="ffffff"/>
                <w:rtl w:val="0"/>
              </w:rPr>
              <w:t xml:space="preserve">Tues, Jan 10 (1:00-4:00)</w:t>
            </w:r>
            <w:r w:rsidDel="00000000" w:rsidR="00000000" w:rsidRPr="00000000">
              <w:rPr>
                <w:rtl w:val="0"/>
              </w:rPr>
            </w:r>
          </w:p>
        </w:tc>
        <w:tc>
          <w:tcPr>
            <w:shd w:fill="90c96a"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Rule="auto"/>
              <w:jc w:val="center"/>
              <w:rPr>
                <w:b w:val="1"/>
                <w:color w:val="ffffff"/>
              </w:rPr>
            </w:pPr>
            <w:r w:rsidDel="00000000" w:rsidR="00000000" w:rsidRPr="00000000">
              <w:rPr>
                <w:b w:val="1"/>
                <w:color w:val="ffffff"/>
                <w:rtl w:val="0"/>
              </w:rPr>
              <w:t xml:space="preserve">Cohort C</w:t>
            </w:r>
          </w:p>
          <w:p w:rsidR="00000000" w:rsidDel="00000000" w:rsidP="00000000" w:rsidRDefault="00000000" w:rsidRPr="00000000" w14:paraId="00000008">
            <w:pPr>
              <w:widowControl w:val="0"/>
              <w:spacing w:before="0" w:lineRule="auto"/>
              <w:jc w:val="center"/>
              <w:rPr>
                <w:b w:val="1"/>
                <w:color w:val="ffffff"/>
              </w:rPr>
            </w:pPr>
            <w:r w:rsidDel="00000000" w:rsidR="00000000" w:rsidRPr="00000000">
              <w:rPr>
                <w:color w:val="ffffff"/>
                <w:rtl w:val="0"/>
              </w:rPr>
              <w:t xml:space="preserve">Wed, Jan 11 (9:00-12:00)</w:t>
            </w:r>
            <w:r w:rsidDel="00000000" w:rsidR="00000000" w:rsidRPr="00000000">
              <w:rPr>
                <w:rtl w:val="0"/>
              </w:rPr>
            </w:r>
          </w:p>
        </w:tc>
        <w:tc>
          <w:tcPr>
            <w:shd w:fill="82888f"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Rule="auto"/>
              <w:jc w:val="center"/>
              <w:rPr>
                <w:b w:val="1"/>
                <w:color w:val="ffffff"/>
              </w:rPr>
            </w:pPr>
            <w:r w:rsidDel="00000000" w:rsidR="00000000" w:rsidRPr="00000000">
              <w:rPr>
                <w:b w:val="1"/>
                <w:color w:val="ffffff"/>
                <w:rtl w:val="0"/>
              </w:rPr>
              <w:t xml:space="preserve">Cohort D</w:t>
            </w:r>
          </w:p>
          <w:p w:rsidR="00000000" w:rsidDel="00000000" w:rsidP="00000000" w:rsidRDefault="00000000" w:rsidRPr="00000000" w14:paraId="0000000A">
            <w:pPr>
              <w:widowControl w:val="0"/>
              <w:spacing w:before="0" w:lineRule="auto"/>
              <w:jc w:val="center"/>
              <w:rPr>
                <w:b w:val="1"/>
                <w:color w:val="ffffff"/>
              </w:rPr>
            </w:pPr>
            <w:r w:rsidDel="00000000" w:rsidR="00000000" w:rsidRPr="00000000">
              <w:rPr>
                <w:color w:val="ffffff"/>
                <w:rtl w:val="0"/>
              </w:rPr>
              <w:t xml:space="preserve">Wed, Jan 11 (1:00-4:00)</w:t>
            </w:r>
            <w:r w:rsidDel="00000000" w:rsidR="00000000" w:rsidRPr="00000000">
              <w:rPr>
                <w:rtl w:val="0"/>
              </w:rPr>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0" w:lineRule="auto"/>
              <w:rPr>
                <w:b w:val="1"/>
                <w:color w:val="1f6d89"/>
                <w:sz w:val="19"/>
                <w:szCs w:val="19"/>
              </w:rPr>
            </w:pPr>
            <w:r w:rsidDel="00000000" w:rsidR="00000000" w:rsidRPr="00000000">
              <w:rPr>
                <w:b w:val="1"/>
                <w:rtl w:val="0"/>
              </w:rPr>
              <w:t xml:space="preserve">On the day/time of your pre-assigned cohort, please access the Zoom link below. You may log in up to 10 minutes prior to the session: </w:t>
            </w:r>
            <w:hyperlink r:id="rId6">
              <w:r w:rsidDel="00000000" w:rsidR="00000000" w:rsidRPr="00000000">
                <w:rPr>
                  <w:b w:val="1"/>
                  <w:color w:val="1155cc"/>
                  <w:sz w:val="19"/>
                  <w:szCs w:val="19"/>
                  <w:rtl w:val="0"/>
                </w:rPr>
                <w:t xml:space="preserve">https://us06web.zoom.us/j/6474652872?pwd=M2VZLzk2ZjFOcStlLzFFSkdXdE55QT09</w:t>
              </w:r>
            </w:hyperlink>
            <w:r w:rsidDel="00000000" w:rsidR="00000000" w:rsidRPr="00000000">
              <w:rPr>
                <w:b w:val="1"/>
                <w:sz w:val="19"/>
                <w:szCs w:val="19"/>
                <w:rtl w:val="0"/>
              </w:rPr>
              <w:t xml:space="preserve"> </w:t>
            </w:r>
            <w:r w:rsidDel="00000000" w:rsidR="00000000" w:rsidRPr="00000000">
              <w:rPr>
                <w:sz w:val="19"/>
                <w:szCs w:val="19"/>
                <w:rtl w:val="0"/>
              </w:rPr>
              <w:t xml:space="preserve">(Passcode: 202223)</w:t>
            </w:r>
            <w:r w:rsidDel="00000000" w:rsidR="00000000" w:rsidRPr="00000000">
              <w:rPr>
                <w:rtl w:val="0"/>
              </w:rPr>
            </w:r>
          </w:p>
        </w:tc>
      </w:tr>
    </w:tbl>
    <w:p w:rsidR="00000000" w:rsidDel="00000000" w:rsidP="00000000" w:rsidRDefault="00000000" w:rsidRPr="00000000" w14:paraId="0000000F">
      <w:pPr>
        <w:ind w:left="-360" w:firstLine="0"/>
        <w:rPr>
          <w:b w:val="1"/>
          <w:color w:val="1f6d89"/>
          <w:sz w:val="32"/>
          <w:szCs w:val="32"/>
        </w:rPr>
      </w:pPr>
      <w:r w:rsidDel="00000000" w:rsidR="00000000" w:rsidRPr="00000000">
        <w:rPr>
          <w:b w:val="1"/>
          <w:color w:val="1f6d89"/>
          <w:sz w:val="32"/>
          <w:szCs w:val="32"/>
          <w:rtl w:val="0"/>
        </w:rPr>
        <w:t xml:space="preserve">Welcome</w:t>
      </w:r>
    </w:p>
    <w:p w:rsidR="00000000" w:rsidDel="00000000" w:rsidP="00000000" w:rsidRDefault="00000000" w:rsidRPr="00000000" w14:paraId="00000010">
      <w:pPr>
        <w:ind w:left="-360" w:firstLine="0"/>
        <w:rPr/>
      </w:pPr>
      <w:r w:rsidDel="00000000" w:rsidR="00000000" w:rsidRPr="00000000">
        <w:rPr>
          <w:b w:val="1"/>
          <w:rtl w:val="0"/>
        </w:rPr>
        <w:t xml:space="preserve">After an exciting in-person session in November, we are excited for you to join us virtually next week for Session #3 where we will continue to focus on DISCONNECTing</w:t>
      </w: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from inequitable practices and systems</w:t>
      </w:r>
      <w:r w:rsidDel="00000000" w:rsidR="00000000" w:rsidRPr="00000000">
        <w:rPr>
          <w:rtl w:val="0"/>
        </w:rPr>
        <w:t xml:space="preserve"> by </w:t>
      </w:r>
      <w:r w:rsidDel="00000000" w:rsidR="00000000" w:rsidRPr="00000000">
        <w:rPr>
          <w:b w:val="1"/>
          <w:color w:val="ed7d31"/>
          <w:rtl w:val="0"/>
        </w:rPr>
        <w:t xml:space="preserve">exploring strategies to engage in productive conversations about racial equity and use a Design Justice approach to identify opportunities for organizational improvement</w:t>
      </w:r>
      <w:r w:rsidDel="00000000" w:rsidR="00000000" w:rsidRPr="00000000">
        <w:rPr>
          <w:b w:val="1"/>
          <w:rtl w:val="0"/>
        </w:rPr>
        <w:t xml:space="preserve">.</w:t>
      </w:r>
      <w:r w:rsidDel="00000000" w:rsidR="00000000" w:rsidRPr="00000000">
        <w:rPr>
          <w:rtl w:val="0"/>
        </w:rPr>
        <w:t xml:space="preserve"> While you will receive the full participant guide at the beginning of the session, we wanted to encourage you to preview this information as it will be a useful foundation for the upcoming session content.  </w:t>
      </w:r>
      <w:r w:rsidDel="00000000" w:rsidR="00000000" w:rsidRPr="00000000">
        <w:rPr>
          <w:i w:val="1"/>
          <w:rtl w:val="0"/>
        </w:rPr>
        <w:t xml:space="preserve">This pre-work and preview of resources will take about 30 minutes of your time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ind w:left="-360" w:firstLine="0"/>
        <w:rPr>
          <w:b w:val="1"/>
          <w:color w:val="1f6d89"/>
          <w:sz w:val="32"/>
          <w:szCs w:val="32"/>
        </w:rPr>
      </w:pPr>
      <w:r w:rsidDel="00000000" w:rsidR="00000000" w:rsidRPr="00000000">
        <w:rPr>
          <w:b w:val="1"/>
          <w:color w:val="1f6d89"/>
          <w:sz w:val="32"/>
          <w:szCs w:val="32"/>
          <w:rtl w:val="0"/>
        </w:rPr>
        <w:t xml:space="preserve">Facilitators and Contact Information</w:t>
      </w:r>
    </w:p>
    <w:p w:rsidR="00000000" w:rsidDel="00000000" w:rsidP="00000000" w:rsidRDefault="00000000" w:rsidRPr="00000000" w14:paraId="00000012">
      <w:pPr>
        <w:ind w:left="-360" w:firstLine="0"/>
        <w:rPr/>
      </w:pPr>
      <w:r w:rsidDel="00000000" w:rsidR="00000000" w:rsidRPr="00000000">
        <w:rPr>
          <w:rtl w:val="0"/>
        </w:rPr>
        <w:t xml:space="preserve">Your facilitators and content creators are excited to welcome you </w:t>
      </w:r>
      <w:r w:rsidDel="00000000" w:rsidR="00000000" w:rsidRPr="00000000">
        <w:rPr>
          <w:i w:val="1"/>
          <w:rtl w:val="0"/>
        </w:rPr>
        <w:t xml:space="preserve">virtually </w:t>
      </w:r>
      <w:r w:rsidDel="00000000" w:rsidR="00000000" w:rsidRPr="00000000">
        <w:rPr>
          <w:rtl w:val="0"/>
        </w:rPr>
        <w:t xml:space="preserve">to Session#3 in this five-part series. In the meantime, p</w:t>
      </w:r>
      <w:r w:rsidDel="00000000" w:rsidR="00000000" w:rsidRPr="00000000">
        <w:rPr>
          <w:rtl w:val="0"/>
        </w:rPr>
        <w:t xml:space="preserve">lease email us with any questions at: </w:t>
      </w:r>
      <w:hyperlink r:id="rId7">
        <w:r w:rsidDel="00000000" w:rsidR="00000000" w:rsidRPr="00000000">
          <w:rPr>
            <w:color w:val="1155cc"/>
            <w:u w:val="single"/>
            <w:rtl w:val="0"/>
          </w:rPr>
          <w:t xml:space="preserve">adeitraining@updconsulting.com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b w:val="1"/>
        </w:rPr>
        <w:drawing>
          <wp:inline distB="114300" distT="114300" distL="114300" distR="114300">
            <wp:extent cx="6492240" cy="9398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9224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00" w:lineRule="auto"/>
        <w:ind w:left="-360" w:firstLine="0"/>
        <w:rPr>
          <w:b w:val="1"/>
          <w:color w:val="1f6d89"/>
          <w:sz w:val="32"/>
          <w:szCs w:val="32"/>
        </w:rPr>
      </w:pPr>
      <w:r w:rsidDel="00000000" w:rsidR="00000000" w:rsidRPr="00000000">
        <w:rPr>
          <w:b w:val="1"/>
          <w:color w:val="1f6d89"/>
          <w:sz w:val="32"/>
          <w:szCs w:val="32"/>
          <w:rtl w:val="0"/>
        </w:rPr>
        <w:t xml:space="preserve">Engagement and Commitment</w:t>
      </w:r>
      <w:r w:rsidDel="00000000" w:rsidR="00000000" w:rsidRPr="00000000">
        <w:rPr>
          <w:rtl w:val="0"/>
        </w:rPr>
      </w:r>
    </w:p>
    <w:p w:rsidR="00000000" w:rsidDel="00000000" w:rsidP="00000000" w:rsidRDefault="00000000" w:rsidRPr="00000000" w14:paraId="00000015">
      <w:pPr>
        <w:spacing w:after="200" w:lineRule="auto"/>
        <w:ind w:left="-360" w:firstLine="0"/>
        <w:rPr/>
      </w:pPr>
      <w:r w:rsidDel="00000000" w:rsidR="00000000" w:rsidRPr="00000000">
        <w:rPr>
          <w:rtl w:val="0"/>
        </w:rPr>
        <w:t xml:space="preserve">Please take a moment to review the Cultivating Community Framework (CONNECTION, CURIOSITY, COMPASSION, and COURAGE as well as the Community Agreements. In addition to serving as the foundation for our engagement in this series, they will also be an integral part of building skills for having hard conversations on race and racial equity in this session: </w:t>
      </w:r>
      <w:r w:rsidDel="00000000" w:rsidR="00000000" w:rsidRPr="00000000">
        <w:drawing>
          <wp:anchor allowOverlap="1" behindDoc="0" distB="57150" distT="57150" distL="57150" distR="57150" hidden="0" layoutInCell="1" locked="0" relativeHeight="0" simplePos="0">
            <wp:simplePos x="0" y="0"/>
            <wp:positionH relativeFrom="column">
              <wp:posOffset>428625</wp:posOffset>
            </wp:positionH>
            <wp:positionV relativeFrom="paragraph">
              <wp:posOffset>609600</wp:posOffset>
            </wp:positionV>
            <wp:extent cx="3409950" cy="314325"/>
            <wp:effectExtent b="0" l="0" r="0" t="0"/>
            <wp:wrapSquare wrapText="bothSides" distB="57150" distT="57150" distL="57150" distR="5715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09950" cy="314325"/>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3943350</wp:posOffset>
            </wp:positionH>
            <wp:positionV relativeFrom="paragraph">
              <wp:posOffset>609600</wp:posOffset>
            </wp:positionV>
            <wp:extent cx="2797528" cy="2228031"/>
            <wp:effectExtent b="0" l="0" r="0" t="0"/>
            <wp:wrapSquare wrapText="bothSides" distB="57150" distT="57150" distL="57150" distR="5715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797528" cy="2228031"/>
                    </a:xfrm>
                    <a:prstGeom prst="rect"/>
                    <a:ln/>
                  </pic:spPr>
                </pic:pic>
              </a:graphicData>
            </a:graphic>
          </wp:anchor>
        </w:drawing>
      </w:r>
    </w:p>
    <w:p w:rsidR="00000000" w:rsidDel="00000000" w:rsidP="00000000" w:rsidRDefault="00000000" w:rsidRPr="00000000" w14:paraId="00000016">
      <w:pPr>
        <w:spacing w:after="200" w:lineRule="auto"/>
        <w:ind w:left="-360" w:firstLine="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428625</wp:posOffset>
            </wp:positionH>
            <wp:positionV relativeFrom="paragraph">
              <wp:posOffset>95746</wp:posOffset>
            </wp:positionV>
            <wp:extent cx="3409950" cy="1928139"/>
            <wp:effectExtent b="0" l="0" r="0" t="0"/>
            <wp:wrapSquare wrapText="bothSides" distB="57150" distT="57150" distL="57150" distR="5715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409950" cy="1928139"/>
                    </a:xfrm>
                    <a:prstGeom prst="rect"/>
                    <a:ln/>
                  </pic:spPr>
                </pic:pic>
              </a:graphicData>
            </a:graphic>
          </wp:anchor>
        </w:drawing>
      </w:r>
    </w:p>
    <w:p w:rsidR="00000000" w:rsidDel="00000000" w:rsidP="00000000" w:rsidRDefault="00000000" w:rsidRPr="00000000" w14:paraId="00000017">
      <w:pPr>
        <w:spacing w:after="200" w:lineRule="auto"/>
        <w:ind w:left="-360" w:firstLine="0"/>
        <w:rPr/>
      </w:pPr>
      <w:r w:rsidDel="00000000" w:rsidR="00000000" w:rsidRPr="00000000">
        <w:rPr>
          <w:rtl w:val="0"/>
        </w:rPr>
      </w:r>
    </w:p>
    <w:p w:rsidR="00000000" w:rsidDel="00000000" w:rsidP="00000000" w:rsidRDefault="00000000" w:rsidRPr="00000000" w14:paraId="00000018">
      <w:pPr>
        <w:spacing w:after="200" w:lineRule="auto"/>
        <w:ind w:left="-360" w:firstLine="0"/>
        <w:rPr/>
      </w:pPr>
      <w:r w:rsidDel="00000000" w:rsidR="00000000" w:rsidRPr="00000000">
        <w:rPr>
          <w:rtl w:val="0"/>
        </w:rPr>
      </w:r>
    </w:p>
    <w:p w:rsidR="00000000" w:rsidDel="00000000" w:rsidP="00000000" w:rsidRDefault="00000000" w:rsidRPr="00000000" w14:paraId="00000019">
      <w:pPr>
        <w:spacing w:after="200" w:lineRule="auto"/>
        <w:ind w:left="-360" w:firstLine="0"/>
        <w:rPr/>
      </w:pPr>
      <w:r w:rsidDel="00000000" w:rsidR="00000000" w:rsidRPr="00000000">
        <w:rPr>
          <w:rtl w:val="0"/>
        </w:rPr>
      </w:r>
    </w:p>
    <w:p w:rsidR="00000000" w:rsidDel="00000000" w:rsidP="00000000" w:rsidRDefault="00000000" w:rsidRPr="00000000" w14:paraId="0000001A">
      <w:pPr>
        <w:spacing w:after="200" w:lineRule="auto"/>
        <w:ind w:left="-360" w:firstLine="0"/>
        <w:rPr/>
      </w:pPr>
      <w:r w:rsidDel="00000000" w:rsidR="00000000" w:rsidRPr="00000000">
        <w:rPr>
          <w:rtl w:val="0"/>
        </w:rPr>
      </w:r>
    </w:p>
    <w:p w:rsidR="00000000" w:rsidDel="00000000" w:rsidP="00000000" w:rsidRDefault="00000000" w:rsidRPr="00000000" w14:paraId="0000001B">
      <w:pPr>
        <w:spacing w:after="200" w:lineRule="auto"/>
        <w:ind w:left="-360" w:firstLine="0"/>
        <w:rPr>
          <w:b w:val="1"/>
          <w:color w:val="1f6d89"/>
          <w:sz w:val="32"/>
          <w:szCs w:val="32"/>
        </w:rPr>
      </w:pPr>
      <w:r w:rsidDel="00000000" w:rsidR="00000000" w:rsidRPr="00000000">
        <w:rPr>
          <w:b w:val="1"/>
          <w:color w:val="1f6d89"/>
          <w:sz w:val="32"/>
          <w:szCs w:val="32"/>
          <w:rtl w:val="0"/>
        </w:rPr>
        <w:t xml:space="preserve">Session Learning Objectives</w:t>
      </w:r>
    </w:p>
    <w:p w:rsidR="00000000" w:rsidDel="00000000" w:rsidP="00000000" w:rsidRDefault="00000000" w:rsidRPr="00000000" w14:paraId="0000001C">
      <w:pPr>
        <w:spacing w:after="200" w:lineRule="auto"/>
        <w:ind w:left="-360" w:firstLine="0"/>
        <w:rPr/>
      </w:pPr>
      <w:r w:rsidDel="00000000" w:rsidR="00000000" w:rsidRPr="00000000">
        <w:rPr>
          <w:rtl w:val="0"/>
        </w:rPr>
        <w:t xml:space="preserve">Consider each of</w:t>
      </w:r>
      <w:r w:rsidDel="00000000" w:rsidR="00000000" w:rsidRPr="00000000">
        <w:rPr>
          <w:rtl w:val="0"/>
        </w:rPr>
        <w:t xml:space="preserve"> the following learning objectives for our upcoming session as we view them through the Four Levels of Racism: Which are you CONNECTED to? Which are you CURIOUS about? Where will you need to tap into </w:t>
      </w:r>
      <w:r w:rsidDel="00000000" w:rsidR="00000000" w:rsidRPr="00000000">
        <w:rPr>
          <w:rtl w:val="0"/>
        </w:rPr>
        <w:t xml:space="preserve">your</w:t>
      </w:r>
      <w:r w:rsidDel="00000000" w:rsidR="00000000" w:rsidRPr="00000000">
        <w:rPr>
          <w:rtl w:val="0"/>
        </w:rPr>
        <w:t xml:space="preserve"> COMPASSION or your COURAGE?</w:t>
      </w:r>
      <w:r w:rsidDel="00000000" w:rsidR="00000000" w:rsidRPr="00000000">
        <w:rPr>
          <w:rtl w:val="0"/>
        </w:rPr>
      </w:r>
    </w:p>
    <w:tbl>
      <w:tblPr>
        <w:tblStyle w:val="Table2"/>
        <w:tblW w:w="1086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60"/>
        <w:tblGridChange w:id="0">
          <w:tblGrid>
            <w:gridCol w:w="10860"/>
          </w:tblGrid>
        </w:tblGridChange>
      </w:tblGrid>
      <w:tr>
        <w:trPr>
          <w:cantSplit w:val="0"/>
          <w:tblHeader w:val="0"/>
        </w:trPr>
        <w:tc>
          <w:tcPr>
            <w:shd w:fill="3ea8b8"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Rule="auto"/>
              <w:rPr>
                <w:b w:val="1"/>
                <w:color w:val="ffffff"/>
              </w:rPr>
            </w:pPr>
            <w:r w:rsidDel="00000000" w:rsidR="00000000" w:rsidRPr="00000000">
              <w:rPr>
                <w:b w:val="1"/>
                <w:color w:val="ffffff"/>
                <w:rtl w:val="0"/>
              </w:rPr>
              <w:t xml:space="preserve">In this session, participants will be able to CONNECT to individual and institutional truths by:</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6"/>
              </w:numPr>
              <w:spacing w:after="0" w:before="0" w:lineRule="auto"/>
              <w:ind w:left="720" w:hanging="360"/>
              <w:rPr>
                <w:sz w:val="20"/>
                <w:szCs w:val="20"/>
              </w:rPr>
            </w:pPr>
            <w:r w:rsidDel="00000000" w:rsidR="00000000" w:rsidRPr="00000000">
              <w:rPr>
                <w:sz w:val="20"/>
                <w:szCs w:val="20"/>
                <w:rtl w:val="0"/>
              </w:rPr>
              <w:t xml:space="preserve">I will grow my ability to manage emotions and responses as I engage in conversations related to racial equity. </w:t>
            </w:r>
            <w:r w:rsidDel="00000000" w:rsidR="00000000" w:rsidRPr="00000000">
              <w:rPr>
                <w:b w:val="1"/>
                <w:color w:val="a44c6e"/>
                <w:sz w:val="20"/>
                <w:szCs w:val="20"/>
                <w:rtl w:val="0"/>
              </w:rPr>
              <w:t xml:space="preserve">Individual</w:t>
            </w:r>
            <w:r w:rsidDel="00000000" w:rsidR="00000000" w:rsidRPr="00000000">
              <w:rPr>
                <w:rtl w:val="0"/>
              </w:rPr>
            </w:r>
          </w:p>
          <w:p w:rsidR="00000000" w:rsidDel="00000000" w:rsidP="00000000" w:rsidRDefault="00000000" w:rsidRPr="00000000" w14:paraId="0000001F">
            <w:pPr>
              <w:widowControl w:val="0"/>
              <w:numPr>
                <w:ilvl w:val="0"/>
                <w:numId w:val="6"/>
              </w:numPr>
              <w:spacing w:after="0" w:before="0" w:lineRule="auto"/>
              <w:ind w:left="720" w:hanging="360"/>
              <w:rPr>
                <w:sz w:val="20"/>
                <w:szCs w:val="20"/>
              </w:rPr>
            </w:pPr>
            <w:r w:rsidDel="00000000" w:rsidR="00000000" w:rsidRPr="00000000">
              <w:rPr>
                <w:sz w:val="20"/>
                <w:szCs w:val="20"/>
                <w:rtl w:val="0"/>
              </w:rPr>
              <w:t xml:space="preserve">I will grow my skills in navigating explicit conversations about racial equity in diverse professional settings. </w:t>
            </w:r>
            <w:r w:rsidDel="00000000" w:rsidR="00000000" w:rsidRPr="00000000">
              <w:rPr>
                <w:b w:val="1"/>
                <w:color w:val="a44c6e"/>
                <w:sz w:val="20"/>
                <w:szCs w:val="20"/>
                <w:rtl w:val="0"/>
              </w:rPr>
              <w:t xml:space="preserve">Interpersonal</w:t>
            </w:r>
          </w:p>
          <w:p w:rsidR="00000000" w:rsidDel="00000000" w:rsidP="00000000" w:rsidRDefault="00000000" w:rsidRPr="00000000" w14:paraId="00000020">
            <w:pPr>
              <w:widowControl w:val="0"/>
              <w:numPr>
                <w:ilvl w:val="0"/>
                <w:numId w:val="6"/>
              </w:numPr>
              <w:spacing w:after="0" w:before="0" w:lineRule="auto"/>
              <w:ind w:left="720" w:hanging="360"/>
              <w:rPr>
                <w:sz w:val="20"/>
                <w:szCs w:val="20"/>
              </w:rPr>
            </w:pPr>
            <w:r w:rsidDel="00000000" w:rsidR="00000000" w:rsidRPr="00000000">
              <w:rPr>
                <w:sz w:val="20"/>
                <w:szCs w:val="20"/>
                <w:rtl w:val="0"/>
              </w:rPr>
              <w:t xml:space="preserve">We will explore opportunities for improvement in our programs/organizations using a Design Justice lens. </w:t>
            </w:r>
            <w:r w:rsidDel="00000000" w:rsidR="00000000" w:rsidRPr="00000000">
              <w:rPr>
                <w:b w:val="1"/>
                <w:color w:val="a44c6e"/>
                <w:sz w:val="20"/>
                <w:szCs w:val="20"/>
                <w:rtl w:val="0"/>
              </w:rPr>
              <w:t xml:space="preserve">Institutional</w:t>
            </w:r>
          </w:p>
          <w:p w:rsidR="00000000" w:rsidDel="00000000" w:rsidP="00000000" w:rsidRDefault="00000000" w:rsidRPr="00000000" w14:paraId="00000021">
            <w:pPr>
              <w:widowControl w:val="0"/>
              <w:numPr>
                <w:ilvl w:val="0"/>
                <w:numId w:val="6"/>
              </w:numPr>
              <w:spacing w:after="0" w:before="0" w:lineRule="auto"/>
              <w:ind w:left="720" w:hanging="360"/>
              <w:rPr>
                <w:sz w:val="20"/>
                <w:szCs w:val="20"/>
              </w:rPr>
            </w:pPr>
            <w:r w:rsidDel="00000000" w:rsidR="00000000" w:rsidRPr="00000000">
              <w:rPr>
                <w:sz w:val="20"/>
                <w:szCs w:val="20"/>
                <w:rtl w:val="0"/>
              </w:rPr>
              <w:t xml:space="preserve">We will identify the aspects of dominant culture and equity detours that are likely to create the most resistance to taking a Design Justice approach. </w:t>
            </w:r>
            <w:r w:rsidDel="00000000" w:rsidR="00000000" w:rsidRPr="00000000">
              <w:rPr>
                <w:b w:val="1"/>
                <w:color w:val="a44c6e"/>
                <w:sz w:val="20"/>
                <w:szCs w:val="20"/>
                <w:rtl w:val="0"/>
              </w:rPr>
              <w:t xml:space="preserve">Structural/Cultural</w:t>
            </w:r>
            <w:r w:rsidDel="00000000" w:rsidR="00000000" w:rsidRPr="00000000">
              <w:rPr>
                <w:rtl w:val="0"/>
              </w:rPr>
            </w:r>
          </w:p>
        </w:tc>
      </w:tr>
    </w:tbl>
    <w:p w:rsidR="00000000" w:rsidDel="00000000" w:rsidP="00000000" w:rsidRDefault="00000000" w:rsidRPr="00000000" w14:paraId="00000022">
      <w:pPr>
        <w:ind w:left="-360" w:firstLine="0"/>
        <w:rPr>
          <w:b w:val="1"/>
          <w:color w:val="1f6d89"/>
          <w:sz w:val="32"/>
          <w:szCs w:val="32"/>
        </w:rPr>
      </w:pPr>
      <w:r w:rsidDel="00000000" w:rsidR="00000000" w:rsidRPr="00000000">
        <w:rPr>
          <w:b w:val="1"/>
          <w:color w:val="1f6d89"/>
          <w:sz w:val="32"/>
          <w:szCs w:val="32"/>
          <w:rtl w:val="0"/>
        </w:rPr>
        <w:t xml:space="preserve">Session Resources and Points to Ponder</w:t>
      </w:r>
    </w:p>
    <w:p w:rsidR="00000000" w:rsidDel="00000000" w:rsidP="00000000" w:rsidRDefault="00000000" w:rsidRPr="00000000" w14:paraId="00000023">
      <w:pPr>
        <w:ind w:left="-360" w:firstLine="0"/>
        <w:rPr/>
      </w:pPr>
      <w:r w:rsidDel="00000000" w:rsidR="00000000" w:rsidRPr="00000000">
        <w:rPr>
          <w:rtl w:val="0"/>
        </w:rPr>
        <w:t xml:space="preserve">For each of the topics below, we have included select resources that will enable you to make the most of the upcoming ADEI learning session as well as questions to consider as you preview the resources. You can also access these resources and more in your </w:t>
      </w:r>
      <w:r w:rsidDel="00000000" w:rsidR="00000000" w:rsidRPr="00000000">
        <w:rPr>
          <w:b w:val="1"/>
          <w:color w:val="ed7d31"/>
          <w:rtl w:val="0"/>
        </w:rPr>
        <w:t xml:space="preserve">Participant Guide</w:t>
      </w:r>
      <w:r w:rsidDel="00000000" w:rsidR="00000000" w:rsidRPr="00000000">
        <w:rPr>
          <w:rtl w:val="0"/>
        </w:rPr>
        <w:t xml:space="preserve"> on the </w:t>
      </w:r>
      <w:hyperlink r:id="rId12">
        <w:r w:rsidDel="00000000" w:rsidR="00000000" w:rsidRPr="00000000">
          <w:rPr>
            <w:b w:val="1"/>
            <w:color w:val="1155cc"/>
            <w:u w:val="single"/>
            <w:rtl w:val="0"/>
          </w:rPr>
          <w:t xml:space="preserve">ADEI Website</w:t>
        </w:r>
      </w:hyperlink>
      <w:r w:rsidDel="00000000" w:rsidR="00000000" w:rsidRPr="00000000">
        <w:rPr>
          <w:rtl w:val="0"/>
        </w:rPr>
        <w:t xml:space="preserve"> one week prior to the session.  It contains all the materials and resources that will be used during the upcoming session.</w:t>
      </w:r>
    </w:p>
    <w:p w:rsidR="00000000" w:rsidDel="00000000" w:rsidP="00000000" w:rsidRDefault="00000000" w:rsidRPr="00000000" w14:paraId="00000024">
      <w:pPr>
        <w:ind w:left="-360" w:firstLine="0"/>
        <w:rPr>
          <w:sz w:val="10"/>
          <w:szCs w:val="10"/>
        </w:rPr>
      </w:pPr>
      <w:r w:rsidDel="00000000" w:rsidR="00000000" w:rsidRPr="00000000">
        <w:rPr>
          <w:rtl w:val="0"/>
        </w:rPr>
      </w:r>
    </w:p>
    <w:tbl>
      <w:tblPr>
        <w:tblStyle w:val="Table3"/>
        <w:tblW w:w="1093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4350"/>
        <w:gridCol w:w="5130"/>
        <w:tblGridChange w:id="0">
          <w:tblGrid>
            <w:gridCol w:w="1455"/>
            <w:gridCol w:w="4350"/>
            <w:gridCol w:w="5130"/>
          </w:tblGrid>
        </w:tblGridChange>
      </w:tblGrid>
      <w:tr>
        <w:trPr>
          <w:cantSplit w:val="0"/>
          <w:tblHeader w:val="0"/>
        </w:trPr>
        <w:tc>
          <w:tcPr>
            <w:shd w:fill="90c96a"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Rule="auto"/>
              <w:rPr>
                <w:b w:val="1"/>
                <w:color w:val="ffffff"/>
                <w:sz w:val="24"/>
                <w:szCs w:val="24"/>
              </w:rPr>
            </w:pPr>
            <w:r w:rsidDel="00000000" w:rsidR="00000000" w:rsidRPr="00000000">
              <w:rPr>
                <w:b w:val="1"/>
                <w:color w:val="ffffff"/>
                <w:sz w:val="24"/>
                <w:szCs w:val="24"/>
                <w:rtl w:val="0"/>
              </w:rPr>
              <w:t xml:space="preserve">Topic</w:t>
            </w:r>
          </w:p>
        </w:tc>
        <w:tc>
          <w:tcPr>
            <w:shd w:fill="90c96a"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0" w:lineRule="auto"/>
              <w:rPr>
                <w:b w:val="1"/>
                <w:color w:val="ffffff"/>
                <w:sz w:val="24"/>
                <w:szCs w:val="24"/>
              </w:rPr>
            </w:pPr>
            <w:r w:rsidDel="00000000" w:rsidR="00000000" w:rsidRPr="00000000">
              <w:rPr>
                <w:b w:val="1"/>
                <w:color w:val="ffffff"/>
                <w:sz w:val="24"/>
                <w:szCs w:val="24"/>
                <w:rtl w:val="0"/>
              </w:rPr>
              <w:t xml:space="preserve">Resources</w:t>
            </w:r>
          </w:p>
        </w:tc>
        <w:tc>
          <w:tcPr>
            <w:shd w:fill="90c96a"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Rule="auto"/>
              <w:rPr>
                <w:b w:val="1"/>
                <w:color w:val="ffffff"/>
                <w:sz w:val="24"/>
                <w:szCs w:val="24"/>
              </w:rPr>
            </w:pPr>
            <w:r w:rsidDel="00000000" w:rsidR="00000000" w:rsidRPr="00000000">
              <w:rPr>
                <w:b w:val="1"/>
                <w:color w:val="ffffff"/>
                <w:sz w:val="24"/>
                <w:szCs w:val="24"/>
                <w:rtl w:val="0"/>
              </w:rPr>
              <w:t xml:space="preserve">Questions to Consider</w:t>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28">
            <w:pPr>
              <w:pStyle w:val="Heading3"/>
              <w:widowControl w:val="0"/>
              <w:spacing w:before="0" w:lineRule="auto"/>
              <w:rPr>
                <w:color w:val="ffffff"/>
                <w:sz w:val="18"/>
                <w:szCs w:val="18"/>
              </w:rPr>
            </w:pPr>
            <w:bookmarkStart w:colFirst="0" w:colLast="0" w:name="_vy8temjj7mcs" w:id="2"/>
            <w:bookmarkEnd w:id="2"/>
            <w:r w:rsidDel="00000000" w:rsidR="00000000" w:rsidRPr="00000000">
              <w:rPr>
                <w:color w:val="ffffff"/>
                <w:sz w:val="18"/>
                <w:szCs w:val="18"/>
                <w:rtl w:val="0"/>
              </w:rPr>
              <w:t xml:space="preserve">Shared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Rule="auto"/>
              <w:rPr>
                <w:b w:val="1"/>
                <w:sz w:val="18"/>
                <w:szCs w:val="18"/>
              </w:rPr>
            </w:pPr>
            <w:r w:rsidDel="00000000" w:rsidR="00000000" w:rsidRPr="00000000">
              <w:rPr>
                <w:b w:val="1"/>
                <w:sz w:val="18"/>
                <w:szCs w:val="18"/>
                <w:rtl w:val="0"/>
              </w:rPr>
              <w:t xml:space="preserve">It is important to ground ourselves in a shared language and understanding. Therefore, please review:</w:t>
            </w:r>
          </w:p>
          <w:p w:rsidR="00000000" w:rsidDel="00000000" w:rsidP="00000000" w:rsidRDefault="00000000" w:rsidRPr="00000000" w14:paraId="0000002A">
            <w:pPr>
              <w:numPr>
                <w:ilvl w:val="0"/>
                <w:numId w:val="12"/>
              </w:numPr>
              <w:ind w:left="450" w:hanging="360"/>
              <w:rPr>
                <w:sz w:val="18"/>
                <w:szCs w:val="18"/>
              </w:rPr>
            </w:pPr>
            <w:hyperlink r:id="rId13">
              <w:r w:rsidDel="00000000" w:rsidR="00000000" w:rsidRPr="00000000">
                <w:rPr>
                  <w:color w:val="1155cc"/>
                  <w:sz w:val="18"/>
                  <w:szCs w:val="18"/>
                  <w:u w:val="single"/>
                  <w:rtl w:val="0"/>
                </w:rPr>
                <w:t xml:space="preserve">UPD’s ADEI Glossary</w:t>
              </w:r>
            </w:hyperlink>
            <w:r w:rsidDel="00000000" w:rsidR="00000000" w:rsidRPr="00000000">
              <w:rPr>
                <w:sz w:val="18"/>
                <w:szCs w:val="18"/>
                <w:rtl w:val="0"/>
              </w:rPr>
              <w:t xml:space="preserve"> (2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before="0" w:lineRule="auto"/>
              <w:rPr>
                <w:sz w:val="18"/>
                <w:szCs w:val="18"/>
              </w:rPr>
            </w:pPr>
            <w:r w:rsidDel="00000000" w:rsidR="00000000" w:rsidRPr="00000000">
              <w:rPr>
                <w:sz w:val="18"/>
                <w:szCs w:val="18"/>
                <w:rtl w:val="0"/>
              </w:rPr>
              <w:t xml:space="preserve">For this session, you may want to focus on: </w:t>
            </w:r>
          </w:p>
          <w:p w:rsidR="00000000" w:rsidDel="00000000" w:rsidP="00000000" w:rsidRDefault="00000000" w:rsidRPr="00000000" w14:paraId="0000002C">
            <w:pPr>
              <w:numPr>
                <w:ilvl w:val="0"/>
                <w:numId w:val="10"/>
              </w:numPr>
              <w:spacing w:before="0" w:lineRule="auto"/>
              <w:ind w:left="720" w:hanging="360"/>
              <w:rPr>
                <w:i w:val="1"/>
                <w:sz w:val="18"/>
                <w:szCs w:val="18"/>
              </w:rPr>
            </w:pPr>
            <w:r w:rsidDel="00000000" w:rsidR="00000000" w:rsidRPr="00000000">
              <w:rPr>
                <w:i w:val="1"/>
                <w:sz w:val="18"/>
                <w:szCs w:val="18"/>
                <w:rtl w:val="0"/>
              </w:rPr>
              <w:t xml:space="preserve">Equity Detours, Structural Inequity, White Supremacy</w:t>
            </w:r>
            <w:r w:rsidDel="00000000" w:rsidR="00000000" w:rsidRPr="00000000">
              <w:rPr>
                <w:rtl w:val="0"/>
              </w:rPr>
            </w:r>
          </w:p>
          <w:p w:rsidR="00000000" w:rsidDel="00000000" w:rsidP="00000000" w:rsidRDefault="00000000" w:rsidRPr="00000000" w14:paraId="0000002D">
            <w:pPr>
              <w:widowControl w:val="0"/>
              <w:numPr>
                <w:ilvl w:val="0"/>
                <w:numId w:val="10"/>
              </w:numPr>
              <w:spacing w:before="0" w:lineRule="auto"/>
              <w:ind w:left="720" w:hanging="360"/>
              <w:rPr>
                <w:sz w:val="18"/>
                <w:szCs w:val="18"/>
              </w:rPr>
            </w:pPr>
            <w:r w:rsidDel="00000000" w:rsidR="00000000" w:rsidRPr="00000000">
              <w:rPr>
                <w:sz w:val="18"/>
                <w:szCs w:val="18"/>
                <w:rtl w:val="0"/>
              </w:rPr>
              <w:t xml:space="preserve">What terms were new to you? What would you add or modify?</w:t>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2E">
            <w:pPr>
              <w:pStyle w:val="Heading3"/>
              <w:widowControl w:val="0"/>
              <w:spacing w:before="0" w:lineRule="auto"/>
              <w:rPr>
                <w:color w:val="ead1dc"/>
                <w:sz w:val="14"/>
                <w:szCs w:val="14"/>
              </w:rPr>
            </w:pPr>
            <w:bookmarkStart w:colFirst="0" w:colLast="0" w:name="_g8m04nfwlv84" w:id="3"/>
            <w:bookmarkEnd w:id="3"/>
            <w:r w:rsidDel="00000000" w:rsidR="00000000" w:rsidRPr="00000000">
              <w:rPr>
                <w:color w:val="ffffff"/>
                <w:sz w:val="18"/>
                <w:szCs w:val="18"/>
                <w:rtl w:val="0"/>
              </w:rPr>
              <w:t xml:space="preserve">Review Important Resources from Session #2 - </w:t>
            </w:r>
            <w:r w:rsidDel="00000000" w:rsidR="00000000" w:rsidRPr="00000000">
              <w:rPr>
                <w:color w:val="ead1dc"/>
                <w:sz w:val="18"/>
                <w:szCs w:val="18"/>
                <w:rtl w:val="0"/>
              </w:rPr>
              <w:t xml:space="preserve">DISCONNECT– Recognizing the Harmful Impacts of Dominant Culture and Identifying Barriers to 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Rule="auto"/>
              <w:rPr>
                <w:sz w:val="18"/>
                <w:szCs w:val="18"/>
              </w:rPr>
            </w:pPr>
            <w:r w:rsidDel="00000000" w:rsidR="00000000" w:rsidRPr="00000000">
              <w:rPr>
                <w:b w:val="1"/>
                <w:sz w:val="18"/>
                <w:szCs w:val="18"/>
                <w:rtl w:val="0"/>
              </w:rPr>
              <w:t xml:space="preserve">The series builds throughout the sessions. Therefore, it is important to refresh yourself on the following that were used in the last session.  </w:t>
            </w:r>
            <w:r w:rsidDel="00000000" w:rsidR="00000000" w:rsidRPr="00000000">
              <w:rPr>
                <w:sz w:val="18"/>
                <w:szCs w:val="18"/>
                <w:rtl w:val="0"/>
              </w:rPr>
              <w:t xml:space="preserve">(5 mins to review all)</w:t>
            </w:r>
          </w:p>
          <w:p w:rsidR="00000000" w:rsidDel="00000000" w:rsidP="00000000" w:rsidRDefault="00000000" w:rsidRPr="00000000" w14:paraId="00000030">
            <w:pPr>
              <w:numPr>
                <w:ilvl w:val="0"/>
                <w:numId w:val="1"/>
              </w:numPr>
              <w:shd w:fill="ffffff" w:val="clear"/>
              <w:spacing w:after="0" w:afterAutospacing="0"/>
              <w:ind w:left="720" w:hanging="360"/>
              <w:rPr>
                <w:color w:val="333333"/>
                <w:sz w:val="18"/>
                <w:szCs w:val="18"/>
              </w:rPr>
            </w:pPr>
            <w:hyperlink r:id="rId14">
              <w:r w:rsidDel="00000000" w:rsidR="00000000" w:rsidRPr="00000000">
                <w:rPr>
                  <w:color w:val="1155cc"/>
                  <w:sz w:val="18"/>
                  <w:szCs w:val="18"/>
                  <w:u w:val="single"/>
                  <w:rtl w:val="0"/>
                </w:rPr>
                <w:t xml:space="preserve">Major Components of Dominant Culture</w:t>
              </w:r>
            </w:hyperlink>
            <w:r w:rsidDel="00000000" w:rsidR="00000000" w:rsidRPr="00000000">
              <w:rPr>
                <w:rtl w:val="0"/>
              </w:rPr>
            </w:r>
          </w:p>
          <w:p w:rsidR="00000000" w:rsidDel="00000000" w:rsidP="00000000" w:rsidRDefault="00000000" w:rsidRPr="00000000" w14:paraId="00000031">
            <w:pPr>
              <w:numPr>
                <w:ilvl w:val="1"/>
                <w:numId w:val="1"/>
              </w:numPr>
              <w:spacing w:after="0" w:afterAutospacing="0" w:before="0" w:beforeAutospacing="0"/>
              <w:ind w:left="1170" w:hanging="360"/>
              <w:rPr>
                <w:sz w:val="14"/>
                <w:szCs w:val="14"/>
              </w:rPr>
            </w:pPr>
            <w:hyperlink r:id="rId15">
              <w:r w:rsidDel="00000000" w:rsidR="00000000" w:rsidRPr="00000000">
                <w:rPr>
                  <w:color w:val="1155cc"/>
                  <w:sz w:val="18"/>
                  <w:szCs w:val="18"/>
                  <w:u w:val="single"/>
                  <w:rtl w:val="0"/>
                </w:rPr>
                <w:t xml:space="preserve">Team Posters of Dominant Culture Traits</w:t>
              </w:r>
            </w:hyperlink>
            <w:r w:rsidDel="00000000" w:rsidR="00000000" w:rsidRPr="00000000">
              <w:rPr>
                <w:rtl w:val="0"/>
              </w:rPr>
            </w:r>
          </w:p>
          <w:p w:rsidR="00000000" w:rsidDel="00000000" w:rsidP="00000000" w:rsidRDefault="00000000" w:rsidRPr="00000000" w14:paraId="00000032">
            <w:pPr>
              <w:numPr>
                <w:ilvl w:val="0"/>
                <w:numId w:val="1"/>
              </w:numPr>
              <w:shd w:fill="ffffff" w:val="clear"/>
              <w:spacing w:after="0" w:afterAutospacing="0" w:before="0" w:beforeAutospacing="0"/>
              <w:ind w:left="720" w:hanging="360"/>
              <w:rPr>
                <w:color w:val="333333"/>
                <w:sz w:val="18"/>
                <w:szCs w:val="18"/>
              </w:rPr>
            </w:pPr>
            <w:hyperlink r:id="rId16">
              <w:r w:rsidDel="00000000" w:rsidR="00000000" w:rsidRPr="00000000">
                <w:rPr>
                  <w:color w:val="1155cc"/>
                  <w:sz w:val="18"/>
                  <w:szCs w:val="18"/>
                  <w:u w:val="single"/>
                  <w:rtl w:val="0"/>
                </w:rPr>
                <w:t xml:space="preserve">Cultivating Community</w:t>
              </w:r>
            </w:hyperlink>
            <w:r w:rsidDel="00000000" w:rsidR="00000000" w:rsidRPr="00000000">
              <w:rPr>
                <w:rtl w:val="0"/>
              </w:rPr>
            </w:r>
          </w:p>
          <w:p w:rsidR="00000000" w:rsidDel="00000000" w:rsidP="00000000" w:rsidRDefault="00000000" w:rsidRPr="00000000" w14:paraId="00000033">
            <w:pPr>
              <w:numPr>
                <w:ilvl w:val="0"/>
                <w:numId w:val="1"/>
              </w:numPr>
              <w:shd w:fill="ffffff" w:val="clear"/>
              <w:spacing w:after="0" w:afterAutospacing="0" w:before="0" w:beforeAutospacing="0"/>
              <w:ind w:left="720" w:hanging="360"/>
              <w:rPr>
                <w:color w:val="333333"/>
                <w:sz w:val="18"/>
                <w:szCs w:val="18"/>
              </w:rPr>
            </w:pPr>
            <w:hyperlink r:id="rId17">
              <w:r w:rsidDel="00000000" w:rsidR="00000000" w:rsidRPr="00000000">
                <w:rPr>
                  <w:color w:val="1155cc"/>
                  <w:sz w:val="18"/>
                  <w:szCs w:val="18"/>
                  <w:u w:val="single"/>
                  <w:rtl w:val="0"/>
                </w:rPr>
                <w:t xml:space="preserve">Four Levels of Racism</w:t>
              </w:r>
            </w:hyperlink>
            <w:r w:rsidDel="00000000" w:rsidR="00000000" w:rsidRPr="00000000">
              <w:rPr>
                <w:rtl w:val="0"/>
              </w:rPr>
            </w:r>
          </w:p>
          <w:p w:rsidR="00000000" w:rsidDel="00000000" w:rsidP="00000000" w:rsidRDefault="00000000" w:rsidRPr="00000000" w14:paraId="00000034">
            <w:pPr>
              <w:numPr>
                <w:ilvl w:val="0"/>
                <w:numId w:val="1"/>
              </w:numPr>
              <w:shd w:fill="ffffff" w:val="clear"/>
              <w:spacing w:before="0" w:beforeAutospacing="0"/>
              <w:ind w:left="720" w:hanging="360"/>
              <w:rPr>
                <w:color w:val="333333"/>
                <w:sz w:val="18"/>
                <w:szCs w:val="18"/>
              </w:rPr>
            </w:pPr>
            <w:hyperlink r:id="rId18">
              <w:r w:rsidDel="00000000" w:rsidR="00000000" w:rsidRPr="00000000">
                <w:rPr>
                  <w:color w:val="1155cc"/>
                  <w:sz w:val="18"/>
                  <w:szCs w:val="18"/>
                  <w:u w:val="single"/>
                  <w:rtl w:val="0"/>
                </w:rPr>
                <w:t xml:space="preserve">Garden Analogy Graphic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Rule="auto"/>
              <w:rPr>
                <w:b w:val="1"/>
                <w:sz w:val="18"/>
                <w:szCs w:val="18"/>
              </w:rPr>
            </w:pPr>
            <w:r w:rsidDel="00000000" w:rsidR="00000000" w:rsidRPr="00000000">
              <w:rPr>
                <w:b w:val="1"/>
                <w:sz w:val="18"/>
                <w:szCs w:val="18"/>
                <w:rtl w:val="0"/>
              </w:rPr>
              <w:t xml:space="preserve">Content</w:t>
            </w:r>
          </w:p>
          <w:p w:rsidR="00000000" w:rsidDel="00000000" w:rsidP="00000000" w:rsidRDefault="00000000" w:rsidRPr="00000000" w14:paraId="00000036">
            <w:pPr>
              <w:widowControl w:val="0"/>
              <w:numPr>
                <w:ilvl w:val="0"/>
                <w:numId w:val="8"/>
              </w:numPr>
              <w:spacing w:after="0" w:afterAutospacing="0" w:before="0" w:lineRule="auto"/>
              <w:ind w:left="450" w:hanging="360"/>
              <w:rPr>
                <w:sz w:val="18"/>
                <w:szCs w:val="18"/>
              </w:rPr>
            </w:pPr>
            <w:r w:rsidDel="00000000" w:rsidR="00000000" w:rsidRPr="00000000">
              <w:rPr>
                <w:i w:val="1"/>
                <w:sz w:val="18"/>
                <w:szCs w:val="18"/>
                <w:rtl w:val="0"/>
              </w:rPr>
              <w:t xml:space="preserve">What content from Session #2 has remained in your mind or in your heart in the past few weeks?</w:t>
            </w:r>
            <w:r w:rsidDel="00000000" w:rsidR="00000000" w:rsidRPr="00000000">
              <w:rPr>
                <w:sz w:val="18"/>
                <w:szCs w:val="18"/>
                <w:rtl w:val="0"/>
              </w:rPr>
              <w:t xml:space="preserve"> You may find it helpful to review Session #2 materials linked here, located on the ADEI website, as well as the frameworks located to the left:</w:t>
            </w:r>
          </w:p>
          <w:p w:rsidR="00000000" w:rsidDel="00000000" w:rsidP="00000000" w:rsidRDefault="00000000" w:rsidRPr="00000000" w14:paraId="00000037">
            <w:pPr>
              <w:numPr>
                <w:ilvl w:val="1"/>
                <w:numId w:val="8"/>
              </w:numPr>
              <w:spacing w:after="0" w:afterAutospacing="0" w:before="0" w:beforeAutospacing="0"/>
              <w:ind w:left="1440" w:hanging="360"/>
              <w:rPr>
                <w:sz w:val="18"/>
                <w:szCs w:val="18"/>
              </w:rPr>
            </w:pPr>
            <w:hyperlink r:id="rId19">
              <w:r w:rsidDel="00000000" w:rsidR="00000000" w:rsidRPr="00000000">
                <w:rPr>
                  <w:color w:val="1155cc"/>
                  <w:sz w:val="18"/>
                  <w:szCs w:val="18"/>
                  <w:u w:val="single"/>
                  <w:rtl w:val="0"/>
                </w:rPr>
                <w:t xml:space="preserve">Session Slide Deck</w:t>
              </w:r>
            </w:hyperlink>
            <w:r w:rsidDel="00000000" w:rsidR="00000000" w:rsidRPr="00000000">
              <w:rPr>
                <w:rtl w:val="0"/>
              </w:rPr>
            </w:r>
          </w:p>
          <w:p w:rsidR="00000000" w:rsidDel="00000000" w:rsidP="00000000" w:rsidRDefault="00000000" w:rsidRPr="00000000" w14:paraId="00000038">
            <w:pPr>
              <w:numPr>
                <w:ilvl w:val="1"/>
                <w:numId w:val="8"/>
              </w:numPr>
              <w:spacing w:after="0" w:afterAutospacing="0" w:before="0" w:beforeAutospacing="0"/>
              <w:ind w:left="1440" w:hanging="360"/>
              <w:rPr>
                <w:sz w:val="18"/>
                <w:szCs w:val="18"/>
              </w:rPr>
            </w:pPr>
            <w:hyperlink r:id="rId20">
              <w:r w:rsidDel="00000000" w:rsidR="00000000" w:rsidRPr="00000000">
                <w:rPr>
                  <w:color w:val="1155cc"/>
                  <w:sz w:val="18"/>
                  <w:szCs w:val="18"/>
                  <w:u w:val="single"/>
                  <w:rtl w:val="0"/>
                </w:rPr>
                <w:t xml:space="preserve">Participant Guide</w:t>
              </w:r>
            </w:hyperlink>
            <w:r w:rsidDel="00000000" w:rsidR="00000000" w:rsidRPr="00000000">
              <w:rPr>
                <w:rtl w:val="0"/>
              </w:rPr>
            </w:r>
          </w:p>
          <w:p w:rsidR="00000000" w:rsidDel="00000000" w:rsidP="00000000" w:rsidRDefault="00000000" w:rsidRPr="00000000" w14:paraId="00000039">
            <w:pPr>
              <w:numPr>
                <w:ilvl w:val="0"/>
                <w:numId w:val="8"/>
              </w:numPr>
              <w:spacing w:after="0" w:afterAutospacing="0" w:before="0" w:beforeAutospacing="0"/>
              <w:ind w:left="450" w:hanging="360"/>
              <w:rPr>
                <w:sz w:val="18"/>
                <w:szCs w:val="18"/>
                <w:u w:val="none"/>
              </w:rPr>
            </w:pPr>
            <w:r w:rsidDel="00000000" w:rsidR="00000000" w:rsidRPr="00000000">
              <w:rPr>
                <w:sz w:val="18"/>
                <w:szCs w:val="18"/>
                <w:rtl w:val="0"/>
              </w:rPr>
              <w:t xml:space="preserve">You will be asked to share your experiences from Session #2 through the </w:t>
            </w:r>
            <w:hyperlink r:id="rId21">
              <w:r w:rsidDel="00000000" w:rsidR="00000000" w:rsidRPr="00000000">
                <w:rPr>
                  <w:color w:val="1155cc"/>
                  <w:sz w:val="18"/>
                  <w:szCs w:val="18"/>
                  <w:u w:val="single"/>
                  <w:rtl w:val="0"/>
                </w:rPr>
                <w:t xml:space="preserve">HEAD – HEART – HANDS</w:t>
              </w:r>
            </w:hyperlink>
            <w:r w:rsidDel="00000000" w:rsidR="00000000" w:rsidRPr="00000000">
              <w:rPr>
                <w:sz w:val="18"/>
                <w:szCs w:val="18"/>
                <w:rtl w:val="0"/>
              </w:rPr>
              <w:t xml:space="preserve"> Reflection. </w:t>
            </w:r>
          </w:p>
          <w:p w:rsidR="00000000" w:rsidDel="00000000" w:rsidP="00000000" w:rsidRDefault="00000000" w:rsidRPr="00000000" w14:paraId="0000003A">
            <w:pPr>
              <w:numPr>
                <w:ilvl w:val="0"/>
                <w:numId w:val="8"/>
              </w:numPr>
              <w:spacing w:before="0" w:beforeAutospacing="0"/>
              <w:ind w:left="450" w:hanging="360"/>
              <w:rPr>
                <w:sz w:val="18"/>
                <w:szCs w:val="18"/>
                <w:u w:val="none"/>
              </w:rPr>
            </w:pPr>
            <w:r w:rsidDel="00000000" w:rsidR="00000000" w:rsidRPr="00000000">
              <w:rPr>
                <w:color w:val="a44c6e"/>
                <w:sz w:val="18"/>
                <w:szCs w:val="18"/>
                <w:rtl w:val="0"/>
              </w:rPr>
              <w:t xml:space="preserve">*</w:t>
            </w:r>
            <w:r w:rsidDel="00000000" w:rsidR="00000000" w:rsidRPr="00000000">
              <w:rPr>
                <w:i w:val="1"/>
                <w:color w:val="a44c6e"/>
                <w:sz w:val="18"/>
                <w:szCs w:val="18"/>
                <w:rtl w:val="0"/>
              </w:rPr>
              <w:t xml:space="preserve">NOTE: If you did not attend Session #2, </w:t>
            </w:r>
            <w:r w:rsidDel="00000000" w:rsidR="00000000" w:rsidRPr="00000000">
              <w:rPr>
                <w:i w:val="1"/>
                <w:color w:val="a44c6e"/>
                <w:sz w:val="18"/>
                <w:szCs w:val="18"/>
                <w:u w:val="single"/>
                <w:rtl w:val="0"/>
              </w:rPr>
              <w:t xml:space="preserve">please</w:t>
            </w:r>
            <w:r w:rsidDel="00000000" w:rsidR="00000000" w:rsidRPr="00000000">
              <w:rPr>
                <w:i w:val="1"/>
                <w:color w:val="a44c6e"/>
                <w:sz w:val="18"/>
                <w:szCs w:val="18"/>
                <w:rtl w:val="0"/>
              </w:rPr>
              <w:t xml:space="preserve"> take extra time to review so that you are ready to fully participate in the initial share out.</w:t>
            </w:r>
            <w:r w:rsidDel="00000000" w:rsidR="00000000" w:rsidRPr="00000000">
              <w:rPr>
                <w:rtl w:val="0"/>
              </w:rPr>
            </w:r>
          </w:p>
        </w:tc>
      </w:tr>
      <w:tr>
        <w:trPr>
          <w:cantSplit w:val="0"/>
          <w:trHeight w:val="380" w:hRule="atLeast"/>
          <w:tblHeader w:val="0"/>
        </w:trPr>
        <w:tc>
          <w:tcPr>
            <w:vMerge w:val="restart"/>
            <w:shd w:fill="82888f" w:val="clear"/>
            <w:tcMar>
              <w:top w:w="100.0" w:type="dxa"/>
              <w:left w:w="100.0" w:type="dxa"/>
              <w:bottom w:w="100.0" w:type="dxa"/>
              <w:right w:w="100.0" w:type="dxa"/>
            </w:tcMar>
            <w:vAlign w:val="top"/>
          </w:tcPr>
          <w:p w:rsidR="00000000" w:rsidDel="00000000" w:rsidP="00000000" w:rsidRDefault="00000000" w:rsidRPr="00000000" w14:paraId="0000003B">
            <w:pPr>
              <w:pStyle w:val="Heading3"/>
              <w:widowControl w:val="0"/>
              <w:spacing w:before="0" w:lineRule="auto"/>
              <w:rPr>
                <w:color w:val="ead1dc"/>
                <w:sz w:val="18"/>
                <w:szCs w:val="18"/>
              </w:rPr>
            </w:pPr>
            <w:bookmarkStart w:colFirst="0" w:colLast="0" w:name="_3wm1trekweh9" w:id="4"/>
            <w:bookmarkEnd w:id="4"/>
            <w:r w:rsidDel="00000000" w:rsidR="00000000" w:rsidRPr="00000000">
              <w:rPr>
                <w:color w:val="ffffff"/>
                <w:sz w:val="18"/>
                <w:szCs w:val="18"/>
                <w:rtl w:val="0"/>
              </w:rPr>
              <w:t xml:space="preserve">Prepare for Session #3 - </w:t>
            </w:r>
            <w:r w:rsidDel="00000000" w:rsidR="00000000" w:rsidRPr="00000000">
              <w:rPr>
                <w:color w:val="ead1dc"/>
                <w:sz w:val="18"/>
                <w:szCs w:val="18"/>
                <w:rtl w:val="0"/>
              </w:rPr>
              <w:t xml:space="preserve">DISCONNECT– E</w:t>
            </w:r>
            <w:r w:rsidDel="00000000" w:rsidR="00000000" w:rsidRPr="00000000">
              <w:rPr>
                <w:b w:val="1"/>
                <w:color w:val="ead1dc"/>
                <w:sz w:val="18"/>
                <w:szCs w:val="18"/>
                <w:rtl w:val="0"/>
              </w:rPr>
              <w:t xml:space="preserve">xploring </w:t>
            </w:r>
            <w:r w:rsidDel="00000000" w:rsidR="00000000" w:rsidRPr="00000000">
              <w:rPr>
                <w:color w:val="ead1dc"/>
                <w:sz w:val="18"/>
                <w:szCs w:val="18"/>
                <w:rtl w:val="0"/>
              </w:rPr>
              <w:t xml:space="preserve">S</w:t>
            </w:r>
            <w:r w:rsidDel="00000000" w:rsidR="00000000" w:rsidRPr="00000000">
              <w:rPr>
                <w:b w:val="1"/>
                <w:color w:val="ead1dc"/>
                <w:sz w:val="18"/>
                <w:szCs w:val="18"/>
                <w:rtl w:val="0"/>
              </w:rPr>
              <w:t xml:space="preserve">trategies to </w:t>
            </w:r>
            <w:r w:rsidDel="00000000" w:rsidR="00000000" w:rsidRPr="00000000">
              <w:rPr>
                <w:color w:val="ead1dc"/>
                <w:sz w:val="18"/>
                <w:szCs w:val="18"/>
                <w:rtl w:val="0"/>
              </w:rPr>
              <w:t xml:space="preserve">E</w:t>
            </w:r>
            <w:r w:rsidDel="00000000" w:rsidR="00000000" w:rsidRPr="00000000">
              <w:rPr>
                <w:b w:val="1"/>
                <w:color w:val="ead1dc"/>
                <w:sz w:val="18"/>
                <w:szCs w:val="18"/>
                <w:rtl w:val="0"/>
              </w:rPr>
              <w:t xml:space="preserve">ngage in </w:t>
            </w:r>
            <w:r w:rsidDel="00000000" w:rsidR="00000000" w:rsidRPr="00000000">
              <w:rPr>
                <w:color w:val="ead1dc"/>
                <w:sz w:val="18"/>
                <w:szCs w:val="18"/>
                <w:rtl w:val="0"/>
              </w:rPr>
              <w:t xml:space="preserve">P</w:t>
            </w:r>
            <w:r w:rsidDel="00000000" w:rsidR="00000000" w:rsidRPr="00000000">
              <w:rPr>
                <w:b w:val="1"/>
                <w:color w:val="ead1dc"/>
                <w:sz w:val="18"/>
                <w:szCs w:val="18"/>
                <w:rtl w:val="0"/>
              </w:rPr>
              <w:t xml:space="preserve">roductive </w:t>
            </w:r>
            <w:r w:rsidDel="00000000" w:rsidR="00000000" w:rsidRPr="00000000">
              <w:rPr>
                <w:color w:val="ead1dc"/>
                <w:sz w:val="18"/>
                <w:szCs w:val="18"/>
                <w:rtl w:val="0"/>
              </w:rPr>
              <w:t xml:space="preserve">C</w:t>
            </w:r>
            <w:r w:rsidDel="00000000" w:rsidR="00000000" w:rsidRPr="00000000">
              <w:rPr>
                <w:b w:val="1"/>
                <w:color w:val="ead1dc"/>
                <w:sz w:val="18"/>
                <w:szCs w:val="18"/>
                <w:rtl w:val="0"/>
              </w:rPr>
              <w:t xml:space="preserve">onversations </w:t>
            </w:r>
            <w:r w:rsidDel="00000000" w:rsidR="00000000" w:rsidRPr="00000000">
              <w:rPr>
                <w:color w:val="ead1dc"/>
                <w:sz w:val="18"/>
                <w:szCs w:val="18"/>
                <w:rtl w:val="0"/>
              </w:rPr>
              <w:t xml:space="preserve">A</w:t>
            </w:r>
            <w:r w:rsidDel="00000000" w:rsidR="00000000" w:rsidRPr="00000000">
              <w:rPr>
                <w:b w:val="1"/>
                <w:color w:val="ead1dc"/>
                <w:sz w:val="18"/>
                <w:szCs w:val="18"/>
                <w:rtl w:val="0"/>
              </w:rPr>
              <w:t xml:space="preserve">bout Race &amp; </w:t>
            </w:r>
            <w:r w:rsidDel="00000000" w:rsidR="00000000" w:rsidRPr="00000000">
              <w:rPr>
                <w:color w:val="ead1dc"/>
                <w:sz w:val="18"/>
                <w:szCs w:val="18"/>
                <w:rtl w:val="0"/>
              </w:rPr>
              <w:t xml:space="preserve">R</w:t>
            </w:r>
            <w:r w:rsidDel="00000000" w:rsidR="00000000" w:rsidRPr="00000000">
              <w:rPr>
                <w:b w:val="1"/>
                <w:color w:val="ead1dc"/>
                <w:sz w:val="18"/>
                <w:szCs w:val="18"/>
                <w:rtl w:val="0"/>
              </w:rPr>
              <w:t xml:space="preserve">acial </w:t>
            </w:r>
            <w:r w:rsidDel="00000000" w:rsidR="00000000" w:rsidRPr="00000000">
              <w:rPr>
                <w:color w:val="ead1dc"/>
                <w:sz w:val="18"/>
                <w:szCs w:val="18"/>
                <w:rtl w:val="0"/>
              </w:rPr>
              <w:t xml:space="preserve">Equity</w:t>
            </w:r>
            <w:r w:rsidDel="00000000" w:rsidR="00000000" w:rsidRPr="00000000">
              <w:rPr>
                <w:b w:val="1"/>
                <w:color w:val="ead1dc"/>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Rule="auto"/>
              <w:rPr>
                <w:b w:val="1"/>
                <w:sz w:val="18"/>
                <w:szCs w:val="18"/>
              </w:rPr>
            </w:pPr>
            <w:r w:rsidDel="00000000" w:rsidR="00000000" w:rsidRPr="00000000">
              <w:rPr>
                <w:b w:val="1"/>
                <w:sz w:val="18"/>
                <w:szCs w:val="18"/>
                <w:rtl w:val="0"/>
              </w:rPr>
              <w:t xml:space="preserve">Prepare to Share Your Own Lived Experiences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3D">
            <w:pPr>
              <w:spacing w:before="0" w:lineRule="auto"/>
              <w:rPr>
                <w:sz w:val="18"/>
                <w:szCs w:val="18"/>
              </w:rPr>
            </w:pPr>
            <w:r w:rsidDel="00000000" w:rsidR="00000000" w:rsidRPr="00000000">
              <w:rPr>
                <w:sz w:val="18"/>
                <w:szCs w:val="18"/>
                <w:rtl w:val="0"/>
              </w:rPr>
              <w:t xml:space="preserve">Because we will be growing our skill sets to have hard conversations about race and racial equity, this session will rely heavily on storytelling–from the facilitators and from each of you sharing your experiences as students and educators. In an effort to decenter Dominant Culture views, voices of students and BIPOC educators will be prioritized in whole group discussions. To help with your ability to be vulnerable, authentic, and courageous in your share, please preview some of the questions (in the right-hand column) that may be asked during the session and consider what your responses might be.</w:t>
            </w:r>
          </w:p>
          <w:p w:rsidR="00000000" w:rsidDel="00000000" w:rsidP="00000000" w:rsidRDefault="00000000" w:rsidRPr="00000000" w14:paraId="0000003E">
            <w:pPr>
              <w:widowControl w:val="0"/>
              <w:spacing w:before="0" w:lineRule="auto"/>
              <w:rPr>
                <w:b w:val="1"/>
                <w:sz w:val="18"/>
                <w:szCs w:val="18"/>
              </w:rPr>
            </w:pPr>
            <w:r w:rsidDel="00000000" w:rsidR="00000000" w:rsidRPr="00000000">
              <w:rPr>
                <w:rtl w:val="0"/>
              </w:rPr>
            </w:r>
          </w:p>
          <w:p w:rsidR="00000000" w:rsidDel="00000000" w:rsidP="00000000" w:rsidRDefault="00000000" w:rsidRPr="00000000" w14:paraId="0000003F">
            <w:pPr>
              <w:widowControl w:val="0"/>
              <w:spacing w:before="0" w:lineRule="auto"/>
              <w:rPr>
                <w:b w:val="1"/>
                <w:sz w:val="18"/>
                <w:szCs w:val="18"/>
              </w:rPr>
            </w:pPr>
            <w:r w:rsidDel="00000000" w:rsidR="00000000" w:rsidRPr="00000000">
              <w:rPr>
                <w:b w:val="1"/>
                <w:sz w:val="18"/>
                <w:szCs w:val="18"/>
                <w:rtl w:val="0"/>
              </w:rPr>
              <w:t xml:space="preserve">Brain Science: Zones of Learning and Growth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40">
            <w:pPr>
              <w:widowControl w:val="0"/>
              <w:spacing w:before="0" w:lineRule="auto"/>
              <w:rPr>
                <w:sz w:val="18"/>
                <w:szCs w:val="18"/>
              </w:rPr>
            </w:pPr>
            <w:r w:rsidDel="00000000" w:rsidR="00000000" w:rsidRPr="00000000">
              <w:rPr>
                <w:sz w:val="18"/>
                <w:szCs w:val="18"/>
                <w:rtl w:val="0"/>
              </w:rPr>
              <w:t xml:space="preserve">We will explore how the brain experiences discomfort and how to help it grow through it.  To do so, we will explore Lev Vygotsky’s </w:t>
            </w:r>
            <w:r w:rsidDel="00000000" w:rsidR="00000000" w:rsidRPr="00000000">
              <w:rPr>
                <w:b w:val="1"/>
                <w:sz w:val="18"/>
                <w:szCs w:val="18"/>
                <w:rtl w:val="0"/>
              </w:rPr>
              <w:t xml:space="preserve">Four Zones of Proximal Growth</w:t>
            </w:r>
            <w:r w:rsidDel="00000000" w:rsidR="00000000" w:rsidRPr="00000000">
              <w:rPr>
                <w:sz w:val="18"/>
                <w:szCs w:val="18"/>
                <w:rtl w:val="0"/>
              </w:rPr>
              <w:t xml:space="preserve"> (</w:t>
            </w:r>
            <w:hyperlink r:id="rId22">
              <w:r w:rsidDel="00000000" w:rsidR="00000000" w:rsidRPr="00000000">
                <w:rPr>
                  <w:color w:val="1155cc"/>
                  <w:sz w:val="18"/>
                  <w:szCs w:val="18"/>
                  <w:u w:val="single"/>
                  <w:rtl w:val="0"/>
                </w:rPr>
                <w:t xml:space="preserve">pdf</w:t>
              </w:r>
            </w:hyperlink>
            <w:r w:rsidDel="00000000" w:rsidR="00000000" w:rsidRPr="00000000">
              <w:rPr>
                <w:sz w:val="18"/>
                <w:szCs w:val="18"/>
                <w:rtl w:val="0"/>
              </w:rPr>
              <w:t xml:space="preserve">) and apply it through the </w:t>
            </w:r>
            <w:r w:rsidDel="00000000" w:rsidR="00000000" w:rsidRPr="00000000">
              <w:rPr>
                <w:b w:val="1"/>
                <w:sz w:val="18"/>
                <w:szCs w:val="18"/>
                <w:rtl w:val="0"/>
              </w:rPr>
              <w:t xml:space="preserve">Zones of Becoming Anti-Racist</w:t>
            </w:r>
            <w:r w:rsidDel="00000000" w:rsidR="00000000" w:rsidRPr="00000000">
              <w:rPr>
                <w:sz w:val="18"/>
                <w:szCs w:val="18"/>
                <w:rtl w:val="0"/>
              </w:rPr>
              <w:t xml:space="preserve"> (</w:t>
            </w:r>
            <w:hyperlink r:id="rId23">
              <w:r w:rsidDel="00000000" w:rsidR="00000000" w:rsidRPr="00000000">
                <w:rPr>
                  <w:color w:val="1155cc"/>
                  <w:sz w:val="18"/>
                  <w:szCs w:val="18"/>
                  <w:u w:val="single"/>
                  <w:rtl w:val="0"/>
                </w:rPr>
                <w:t xml:space="preserve">pdf</w:t>
              </w:r>
            </w:hyperlink>
            <w:r w:rsidDel="00000000" w:rsidR="00000000" w:rsidRPr="00000000">
              <w:rPr>
                <w:sz w:val="18"/>
                <w:szCs w:val="18"/>
                <w:rtl w:val="0"/>
              </w:rPr>
              <w:t xml:space="preserve">) developed by </w:t>
            </w:r>
            <w:hyperlink r:id="rId24">
              <w:r w:rsidDel="00000000" w:rsidR="00000000" w:rsidRPr="00000000">
                <w:rPr>
                  <w:color w:val="1155cc"/>
                  <w:sz w:val="18"/>
                  <w:szCs w:val="18"/>
                  <w:u w:val="single"/>
                  <w:rtl w:val="0"/>
                </w:rPr>
                <w:t xml:space="preserve">Dr. Andew Ibrahim</w:t>
              </w:r>
            </w:hyperlink>
            <w:r w:rsidDel="00000000" w:rsidR="00000000" w:rsidRPr="00000000">
              <w:rPr>
                <w:sz w:val="18"/>
                <w:szCs w:val="18"/>
                <w:rtl w:val="0"/>
              </w:rPr>
              <w:t xml:space="preserve"> and inspired by the work of  </w:t>
            </w:r>
            <w:hyperlink r:id="rId25">
              <w:r w:rsidDel="00000000" w:rsidR="00000000" w:rsidRPr="00000000">
                <w:rPr>
                  <w:color w:val="1155cc"/>
                  <w:sz w:val="18"/>
                  <w:szCs w:val="18"/>
                  <w:u w:val="single"/>
                  <w:rtl w:val="0"/>
                </w:rPr>
                <w:t xml:space="preserve">Dr. Ibram Kendi</w:t>
              </w:r>
            </w:hyperlink>
            <w:r w:rsidDel="00000000" w:rsidR="00000000" w:rsidRPr="00000000">
              <w:rPr>
                <w:sz w:val="18"/>
                <w:szCs w:val="18"/>
                <w:rtl w:val="0"/>
              </w:rPr>
              <w:t xml:space="preserve">.</w:t>
            </w:r>
          </w:p>
          <w:p w:rsidR="00000000" w:rsidDel="00000000" w:rsidP="00000000" w:rsidRDefault="00000000" w:rsidRPr="00000000" w14:paraId="00000041">
            <w:pPr>
              <w:widowControl w:val="0"/>
              <w:spacing w:before="0" w:lineRule="auto"/>
              <w:rPr>
                <w:sz w:val="18"/>
                <w:szCs w:val="18"/>
              </w:rPr>
            </w:pPr>
            <w:r w:rsidDel="00000000" w:rsidR="00000000" w:rsidRPr="00000000">
              <w:rPr>
                <w:rtl w:val="0"/>
              </w:rPr>
            </w:r>
          </w:p>
          <w:p w:rsidR="00000000" w:rsidDel="00000000" w:rsidP="00000000" w:rsidRDefault="00000000" w:rsidRPr="00000000" w14:paraId="00000042">
            <w:pPr>
              <w:widowControl w:val="0"/>
              <w:spacing w:before="0" w:lineRule="auto"/>
              <w:rPr>
                <w:b w:val="1"/>
                <w:sz w:val="18"/>
                <w:szCs w:val="18"/>
              </w:rPr>
            </w:pPr>
            <w:r w:rsidDel="00000000" w:rsidR="00000000" w:rsidRPr="00000000">
              <w:rPr>
                <w:b w:val="1"/>
                <w:sz w:val="18"/>
                <w:szCs w:val="18"/>
                <w:rtl w:val="0"/>
              </w:rPr>
              <w:t xml:space="preserve">Preview of Equity Detours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43">
            <w:pPr>
              <w:widowControl w:val="0"/>
              <w:spacing w:before="0" w:lineRule="auto"/>
              <w:rPr>
                <w:sz w:val="18"/>
                <w:szCs w:val="18"/>
              </w:rPr>
            </w:pPr>
            <w:r w:rsidDel="00000000" w:rsidR="00000000" w:rsidRPr="00000000">
              <w:rPr>
                <w:sz w:val="18"/>
                <w:szCs w:val="18"/>
                <w:rtl w:val="0"/>
              </w:rPr>
              <w:t xml:space="preserve">We will explore and apply each of these concepts deeply in the session.  Here is a preview of the definitions:</w:t>
            </w:r>
          </w:p>
          <w:p w:rsidR="00000000" w:rsidDel="00000000" w:rsidP="00000000" w:rsidRDefault="00000000" w:rsidRPr="00000000" w14:paraId="00000044">
            <w:pPr>
              <w:numPr>
                <w:ilvl w:val="0"/>
                <w:numId w:val="2"/>
              </w:numPr>
              <w:spacing w:before="0" w:lineRule="auto"/>
              <w:ind w:left="720" w:hanging="360"/>
              <w:rPr>
                <w:sz w:val="18"/>
                <w:szCs w:val="18"/>
              </w:rPr>
            </w:pPr>
            <w:r w:rsidDel="00000000" w:rsidR="00000000" w:rsidRPr="00000000">
              <w:rPr>
                <w:b w:val="1"/>
                <w:sz w:val="18"/>
                <w:szCs w:val="18"/>
                <w:rtl w:val="0"/>
              </w:rPr>
              <w:t xml:space="preserve">Equity Detours:</w:t>
            </w:r>
            <w:r w:rsidDel="00000000" w:rsidR="00000000" w:rsidRPr="00000000">
              <w:rPr>
                <w:sz w:val="18"/>
                <w:szCs w:val="18"/>
                <w:rtl w:val="0"/>
              </w:rPr>
              <w:t xml:space="preserve"> Equity detours are the actions and approaches organizations often adopt that might create the illusion of equity progress</w:t>
            </w:r>
          </w:p>
          <w:p w:rsidR="00000000" w:rsidDel="00000000" w:rsidP="00000000" w:rsidRDefault="00000000" w:rsidRPr="00000000" w14:paraId="00000045">
            <w:pPr>
              <w:numPr>
                <w:ilvl w:val="0"/>
                <w:numId w:val="2"/>
              </w:numPr>
              <w:spacing w:before="0" w:lineRule="auto"/>
              <w:ind w:left="720" w:hanging="360"/>
              <w:rPr>
                <w:sz w:val="18"/>
                <w:szCs w:val="18"/>
              </w:rPr>
            </w:pPr>
            <w:r w:rsidDel="00000000" w:rsidR="00000000" w:rsidRPr="00000000">
              <w:rPr>
                <w:b w:val="1"/>
                <w:sz w:val="18"/>
                <w:szCs w:val="18"/>
                <w:rtl w:val="0"/>
              </w:rPr>
              <w:t xml:space="preserve">Pacing for Privilege:</w:t>
            </w:r>
            <w:r w:rsidDel="00000000" w:rsidR="00000000" w:rsidRPr="00000000">
              <w:rPr>
                <w:sz w:val="18"/>
                <w:szCs w:val="18"/>
                <w:rtl w:val="0"/>
              </w:rPr>
              <w:t xml:space="preserve"> a detour that prioritizes the comfort and interests of white people over actual progress towards racial equity. Moving at the pace of the people with the least interest in racial equity rather than the pace of the people with the most interest</w:t>
            </w:r>
            <w:r w:rsidDel="00000000" w:rsidR="00000000" w:rsidRPr="00000000">
              <w:rPr>
                <w:rtl w:val="0"/>
              </w:rPr>
            </w:r>
          </w:p>
          <w:p w:rsidR="00000000" w:rsidDel="00000000" w:rsidP="00000000" w:rsidRDefault="00000000" w:rsidRPr="00000000" w14:paraId="00000046">
            <w:pPr>
              <w:numPr>
                <w:ilvl w:val="0"/>
                <w:numId w:val="2"/>
              </w:numPr>
              <w:spacing w:before="0" w:lineRule="auto"/>
              <w:ind w:left="720" w:hanging="360"/>
              <w:rPr>
                <w:sz w:val="18"/>
                <w:szCs w:val="18"/>
              </w:rPr>
            </w:pPr>
            <w:r w:rsidDel="00000000" w:rsidR="00000000" w:rsidRPr="00000000">
              <w:rPr>
                <w:b w:val="1"/>
                <w:sz w:val="18"/>
                <w:szCs w:val="18"/>
                <w:rtl w:val="0"/>
              </w:rPr>
              <w:t xml:space="preserve">Deficit Ideology:</w:t>
            </w:r>
            <w:r w:rsidDel="00000000" w:rsidR="00000000" w:rsidRPr="00000000">
              <w:rPr>
                <w:sz w:val="18"/>
                <w:szCs w:val="18"/>
                <w:rtl w:val="0"/>
              </w:rPr>
              <w:t xml:space="preserve"> focusing equity efforts on programs, initiatives, or practices designed to adjust the mindsets, values, behaviors, or “grittiness” of BIPOCs while ignoring racial inequity. The focus is on “fixing” BIPOCs rather than redressing inequitable systems. Language is a common example of this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Rule="auto"/>
              <w:rPr>
                <w:b w:val="1"/>
                <w:sz w:val="18"/>
                <w:szCs w:val="18"/>
              </w:rPr>
            </w:pPr>
            <w:r w:rsidDel="00000000" w:rsidR="00000000" w:rsidRPr="00000000">
              <w:rPr>
                <w:b w:val="1"/>
                <w:sz w:val="18"/>
                <w:szCs w:val="18"/>
                <w:rtl w:val="0"/>
              </w:rPr>
              <w:t xml:space="preserve">Sample Questions You May Be Asked to Share During the Session: </w:t>
            </w:r>
          </w:p>
          <w:p w:rsidR="00000000" w:rsidDel="00000000" w:rsidP="00000000" w:rsidRDefault="00000000" w:rsidRPr="00000000" w14:paraId="00000048">
            <w:pPr>
              <w:widowControl w:val="0"/>
              <w:numPr>
                <w:ilvl w:val="0"/>
                <w:numId w:val="3"/>
              </w:numPr>
              <w:spacing w:before="0" w:lineRule="auto"/>
              <w:ind w:left="450" w:hanging="360"/>
              <w:rPr>
                <w:sz w:val="18"/>
                <w:szCs w:val="18"/>
              </w:rPr>
            </w:pPr>
            <w:r w:rsidDel="00000000" w:rsidR="00000000" w:rsidRPr="00000000">
              <w:rPr>
                <w:sz w:val="18"/>
                <w:szCs w:val="18"/>
                <w:rtl w:val="0"/>
              </w:rPr>
              <w:t xml:space="preserve">What is a recent, personal example of how you have experienced growth? Think about a time that you’ve learned a new skills set, picked up a new trade/hobby, challenged your existing mindsets and beliefs, etc.</w:t>
            </w:r>
          </w:p>
          <w:p w:rsidR="00000000" w:rsidDel="00000000" w:rsidP="00000000" w:rsidRDefault="00000000" w:rsidRPr="00000000" w14:paraId="00000049">
            <w:pPr>
              <w:widowControl w:val="0"/>
              <w:numPr>
                <w:ilvl w:val="0"/>
                <w:numId w:val="3"/>
              </w:numPr>
              <w:spacing w:before="0" w:lineRule="auto"/>
              <w:ind w:left="450" w:hanging="360"/>
              <w:rPr>
                <w:sz w:val="18"/>
                <w:szCs w:val="18"/>
                <w:u w:val="none"/>
              </w:rPr>
            </w:pPr>
            <w:r w:rsidDel="00000000" w:rsidR="00000000" w:rsidRPr="00000000">
              <w:rPr>
                <w:sz w:val="18"/>
                <w:szCs w:val="18"/>
                <w:rtl w:val="0"/>
              </w:rPr>
              <w:t xml:space="preserve">What policies, practices, or norms are you seeing (or personally experiencing) that are leading to racial inequities in your adult education setting? (The more real-world, current examples we can share with each other, the better!)</w:t>
            </w:r>
          </w:p>
          <w:p w:rsidR="00000000" w:rsidDel="00000000" w:rsidP="00000000" w:rsidRDefault="00000000" w:rsidRPr="00000000" w14:paraId="0000004A">
            <w:pPr>
              <w:widowControl w:val="0"/>
              <w:numPr>
                <w:ilvl w:val="0"/>
                <w:numId w:val="3"/>
              </w:numPr>
              <w:spacing w:before="0" w:lineRule="auto"/>
              <w:ind w:left="450" w:hanging="360"/>
              <w:rPr>
                <w:sz w:val="18"/>
                <w:szCs w:val="18"/>
                <w:u w:val="none"/>
              </w:rPr>
            </w:pPr>
            <w:r w:rsidDel="00000000" w:rsidR="00000000" w:rsidRPr="00000000">
              <w:rPr>
                <w:sz w:val="18"/>
                <w:szCs w:val="18"/>
                <w:rtl w:val="0"/>
              </w:rPr>
              <w:t xml:space="preserve">When was a time when you lacked the willingness at that moment to have a necessary yet difficult conversation? What stopped you? What were your emotions at the time? How did it feel in your body?</w:t>
            </w:r>
          </w:p>
          <w:p w:rsidR="00000000" w:rsidDel="00000000" w:rsidP="00000000" w:rsidRDefault="00000000" w:rsidRPr="00000000" w14:paraId="0000004B">
            <w:pPr>
              <w:widowControl w:val="0"/>
              <w:numPr>
                <w:ilvl w:val="0"/>
                <w:numId w:val="3"/>
              </w:numPr>
              <w:spacing w:before="0" w:lineRule="auto"/>
              <w:ind w:left="450" w:hanging="360"/>
              <w:rPr>
                <w:sz w:val="18"/>
                <w:szCs w:val="18"/>
                <w:u w:val="none"/>
              </w:rPr>
            </w:pPr>
            <w:r w:rsidDel="00000000" w:rsidR="00000000" w:rsidRPr="00000000">
              <w:rPr>
                <w:sz w:val="18"/>
                <w:szCs w:val="18"/>
                <w:rtl w:val="0"/>
              </w:rPr>
              <w:t xml:space="preserve">In what ways do you think </w:t>
            </w:r>
            <w:r w:rsidDel="00000000" w:rsidR="00000000" w:rsidRPr="00000000">
              <w:rPr>
                <w:b w:val="1"/>
                <w:color w:val="1f6d89"/>
                <w:sz w:val="18"/>
                <w:szCs w:val="18"/>
                <w:rtl w:val="0"/>
              </w:rPr>
              <w:t xml:space="preserve">Connection</w:t>
            </w:r>
            <w:r w:rsidDel="00000000" w:rsidR="00000000" w:rsidRPr="00000000">
              <w:rPr>
                <w:sz w:val="18"/>
                <w:szCs w:val="18"/>
                <w:rtl w:val="0"/>
              </w:rPr>
              <w:t xml:space="preserve">, </w:t>
            </w:r>
            <w:r w:rsidDel="00000000" w:rsidR="00000000" w:rsidRPr="00000000">
              <w:rPr>
                <w:b w:val="1"/>
                <w:color w:val="3ea8b8"/>
                <w:sz w:val="18"/>
                <w:szCs w:val="18"/>
                <w:rtl w:val="0"/>
              </w:rPr>
              <w:t xml:space="preserve">Curiosity</w:t>
            </w:r>
            <w:r w:rsidDel="00000000" w:rsidR="00000000" w:rsidRPr="00000000">
              <w:rPr>
                <w:sz w:val="18"/>
                <w:szCs w:val="18"/>
                <w:rtl w:val="0"/>
              </w:rPr>
              <w:t xml:space="preserve">, </w:t>
            </w:r>
            <w:r w:rsidDel="00000000" w:rsidR="00000000" w:rsidRPr="00000000">
              <w:rPr>
                <w:b w:val="1"/>
                <w:color w:val="a44c6e"/>
                <w:sz w:val="18"/>
                <w:szCs w:val="18"/>
                <w:rtl w:val="0"/>
              </w:rPr>
              <w:t xml:space="preserve">Compassion</w:t>
            </w:r>
            <w:r w:rsidDel="00000000" w:rsidR="00000000" w:rsidRPr="00000000">
              <w:rPr>
                <w:sz w:val="18"/>
                <w:szCs w:val="18"/>
                <w:rtl w:val="0"/>
              </w:rPr>
              <w:t xml:space="preserve">, and </w:t>
            </w:r>
            <w:r w:rsidDel="00000000" w:rsidR="00000000" w:rsidRPr="00000000">
              <w:rPr>
                <w:b w:val="1"/>
                <w:color w:val="90c96a"/>
                <w:sz w:val="18"/>
                <w:szCs w:val="18"/>
                <w:rtl w:val="0"/>
              </w:rPr>
              <w:t xml:space="preserve">Courage </w:t>
            </w:r>
            <w:r w:rsidDel="00000000" w:rsidR="00000000" w:rsidRPr="00000000">
              <w:rPr>
                <w:sz w:val="18"/>
                <w:szCs w:val="18"/>
                <w:rtl w:val="0"/>
              </w:rPr>
              <w:t xml:space="preserve">can be antidotes to your discomfort in having conversations on race and racial equity?</w:t>
            </w:r>
          </w:p>
          <w:p w:rsidR="00000000" w:rsidDel="00000000" w:rsidP="00000000" w:rsidRDefault="00000000" w:rsidRPr="00000000" w14:paraId="0000004C">
            <w:pPr>
              <w:widowControl w:val="0"/>
              <w:numPr>
                <w:ilvl w:val="0"/>
                <w:numId w:val="3"/>
              </w:numPr>
              <w:spacing w:before="0" w:lineRule="auto"/>
              <w:ind w:left="450" w:hanging="360"/>
              <w:rPr>
                <w:sz w:val="18"/>
                <w:szCs w:val="18"/>
                <w:u w:val="none"/>
              </w:rPr>
            </w:pPr>
            <w:r w:rsidDel="00000000" w:rsidR="00000000" w:rsidRPr="00000000">
              <w:rPr>
                <w:sz w:val="18"/>
                <w:szCs w:val="18"/>
                <w:rtl w:val="0"/>
              </w:rPr>
              <w:t xml:space="preserve">What conditions need to be true in your Professional “Garden”  for each of these to help you lean into the discomfort we know is needed to achieve racial equity in our programs &amp; organizations?</w:t>
            </w:r>
            <w:r w:rsidDel="00000000" w:rsidR="00000000" w:rsidRPr="00000000">
              <w:rPr>
                <w:rtl w:val="0"/>
              </w:rPr>
            </w:r>
          </w:p>
          <w:p w:rsidR="00000000" w:rsidDel="00000000" w:rsidP="00000000" w:rsidRDefault="00000000" w:rsidRPr="00000000" w14:paraId="0000004D">
            <w:pPr>
              <w:widowControl w:val="0"/>
              <w:spacing w:before="0" w:lineRule="auto"/>
              <w:ind w:left="0" w:firstLine="0"/>
              <w:rPr>
                <w:b w:val="1"/>
                <w:sz w:val="18"/>
                <w:szCs w:val="18"/>
              </w:rPr>
            </w:pPr>
            <w:r w:rsidDel="00000000" w:rsidR="00000000" w:rsidRPr="00000000">
              <w:rPr>
                <w:rtl w:val="0"/>
              </w:rPr>
            </w:r>
          </w:p>
          <w:p w:rsidR="00000000" w:rsidDel="00000000" w:rsidP="00000000" w:rsidRDefault="00000000" w:rsidRPr="00000000" w14:paraId="0000004E">
            <w:pPr>
              <w:widowControl w:val="0"/>
              <w:spacing w:before="0" w:lineRule="auto"/>
              <w:rPr>
                <w:b w:val="1"/>
                <w:sz w:val="18"/>
                <w:szCs w:val="18"/>
              </w:rPr>
            </w:pPr>
            <w:r w:rsidDel="00000000" w:rsidR="00000000" w:rsidRPr="00000000">
              <w:rPr>
                <w:b w:val="1"/>
                <w:sz w:val="18"/>
                <w:szCs w:val="18"/>
                <w:rtl w:val="0"/>
              </w:rPr>
              <w:t xml:space="preserve">Four Zones of Learning and Growth</w:t>
            </w:r>
          </w:p>
          <w:p w:rsidR="00000000" w:rsidDel="00000000" w:rsidP="00000000" w:rsidRDefault="00000000" w:rsidRPr="00000000" w14:paraId="0000004F">
            <w:pPr>
              <w:widowControl w:val="0"/>
              <w:numPr>
                <w:ilvl w:val="0"/>
                <w:numId w:val="11"/>
              </w:numPr>
              <w:spacing w:before="0" w:lineRule="auto"/>
              <w:ind w:left="450" w:hanging="360"/>
              <w:rPr>
                <w:sz w:val="18"/>
                <w:szCs w:val="18"/>
              </w:rPr>
            </w:pPr>
            <w:r w:rsidDel="00000000" w:rsidR="00000000" w:rsidRPr="00000000">
              <w:rPr>
                <w:sz w:val="18"/>
                <w:szCs w:val="18"/>
                <w:rtl w:val="0"/>
              </w:rPr>
              <w:t xml:space="preserve">Where do you think you are on your current anti-racist journey? How do you know? You may want to consider the questions here.</w:t>
            </w:r>
          </w:p>
          <w:p w:rsidR="00000000" w:rsidDel="00000000" w:rsidP="00000000" w:rsidRDefault="00000000" w:rsidRPr="00000000" w14:paraId="00000050">
            <w:pPr>
              <w:widowControl w:val="0"/>
              <w:spacing w:before="0" w:lineRule="auto"/>
              <w:rPr>
                <w:sz w:val="18"/>
                <w:szCs w:val="18"/>
              </w:rPr>
            </w:pPr>
            <w:r w:rsidDel="00000000" w:rsidR="00000000" w:rsidRPr="00000000">
              <w:rPr>
                <w:rtl w:val="0"/>
              </w:rPr>
            </w:r>
          </w:p>
          <w:p w:rsidR="00000000" w:rsidDel="00000000" w:rsidP="00000000" w:rsidRDefault="00000000" w:rsidRPr="00000000" w14:paraId="00000051">
            <w:pPr>
              <w:widowControl w:val="0"/>
              <w:spacing w:before="0" w:lineRule="auto"/>
              <w:rPr>
                <w:sz w:val="18"/>
                <w:szCs w:val="18"/>
              </w:rPr>
            </w:pPr>
            <w:r w:rsidDel="00000000" w:rsidR="00000000" w:rsidRPr="00000000">
              <w:rPr>
                <w:b w:val="1"/>
                <w:sz w:val="18"/>
                <w:szCs w:val="18"/>
                <w:rtl w:val="0"/>
              </w:rPr>
              <w:t xml:space="preserve">Preview of Equity Detours</w:t>
            </w:r>
            <w:r w:rsidDel="00000000" w:rsidR="00000000" w:rsidRPr="00000000">
              <w:rPr>
                <w:rtl w:val="0"/>
              </w:rPr>
            </w:r>
          </w:p>
          <w:p w:rsidR="00000000" w:rsidDel="00000000" w:rsidP="00000000" w:rsidRDefault="00000000" w:rsidRPr="00000000" w14:paraId="00000052">
            <w:pPr>
              <w:spacing w:before="0" w:lineRule="auto"/>
              <w:ind w:left="0" w:firstLine="0"/>
              <w:rPr>
                <w:b w:val="1"/>
                <w:color w:val="555555"/>
                <w:sz w:val="18"/>
                <w:szCs w:val="18"/>
              </w:rPr>
            </w:pPr>
            <w:r w:rsidDel="00000000" w:rsidR="00000000" w:rsidRPr="00000000">
              <w:rPr>
                <w:b w:val="1"/>
                <w:color w:val="555555"/>
                <w:sz w:val="18"/>
                <w:szCs w:val="18"/>
                <w:rtl w:val="0"/>
              </w:rPr>
              <w:t xml:space="preserve">Pacing for Privilege:</w:t>
            </w:r>
          </w:p>
          <w:p w:rsidR="00000000" w:rsidDel="00000000" w:rsidP="00000000" w:rsidRDefault="00000000" w:rsidRPr="00000000" w14:paraId="00000053">
            <w:pPr>
              <w:numPr>
                <w:ilvl w:val="0"/>
                <w:numId w:val="7"/>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1f6d89"/>
                <w:sz w:val="18"/>
                <w:szCs w:val="18"/>
                <w:rtl w:val="0"/>
              </w:rPr>
              <w:t xml:space="preserve">Educator </w:t>
            </w:r>
            <w:r w:rsidDel="00000000" w:rsidR="00000000" w:rsidRPr="00000000">
              <w:rPr>
                <w:sz w:val="18"/>
                <w:szCs w:val="18"/>
                <w:rtl w:val="0"/>
              </w:rPr>
              <w:t xml:space="preserve">Participants: </w:t>
            </w:r>
            <w:r w:rsidDel="00000000" w:rsidR="00000000" w:rsidRPr="00000000">
              <w:rPr>
                <w:i w:val="1"/>
                <w:sz w:val="18"/>
                <w:szCs w:val="18"/>
                <w:rtl w:val="0"/>
              </w:rPr>
              <w:t xml:space="preserve">When was a time that you were guilty of moving at the pace of privileged peoples’ comfort (either your own or others’)</w:t>
            </w:r>
          </w:p>
          <w:p w:rsidR="00000000" w:rsidDel="00000000" w:rsidP="00000000" w:rsidRDefault="00000000" w:rsidRPr="00000000" w14:paraId="00000054">
            <w:pPr>
              <w:numPr>
                <w:ilvl w:val="0"/>
                <w:numId w:val="7"/>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3ea8b8"/>
                <w:sz w:val="18"/>
                <w:szCs w:val="18"/>
                <w:rtl w:val="0"/>
              </w:rPr>
              <w:t xml:space="preserve">Student </w:t>
            </w:r>
            <w:r w:rsidDel="00000000" w:rsidR="00000000" w:rsidRPr="00000000">
              <w:rPr>
                <w:sz w:val="18"/>
                <w:szCs w:val="18"/>
                <w:rtl w:val="0"/>
              </w:rPr>
              <w:t xml:space="preserve">Participants: </w:t>
            </w:r>
            <w:r w:rsidDel="00000000" w:rsidR="00000000" w:rsidRPr="00000000">
              <w:rPr>
                <w:i w:val="1"/>
                <w:sz w:val="18"/>
                <w:szCs w:val="18"/>
                <w:rtl w:val="0"/>
              </w:rPr>
              <w:t xml:space="preserve">When was a time that you observed an educator, colleague, or friend move at the pace of those more privileged? How did the experience affect you?</w:t>
            </w:r>
          </w:p>
          <w:p w:rsidR="00000000" w:rsidDel="00000000" w:rsidP="00000000" w:rsidRDefault="00000000" w:rsidRPr="00000000" w14:paraId="00000055">
            <w:pPr>
              <w:spacing w:before="0" w:lineRule="auto"/>
              <w:ind w:left="0" w:firstLine="0"/>
              <w:rPr>
                <w:sz w:val="18"/>
                <w:szCs w:val="18"/>
              </w:rPr>
            </w:pPr>
            <w:r w:rsidDel="00000000" w:rsidR="00000000" w:rsidRPr="00000000">
              <w:rPr>
                <w:rtl w:val="0"/>
              </w:rPr>
            </w:r>
          </w:p>
          <w:p w:rsidR="00000000" w:rsidDel="00000000" w:rsidP="00000000" w:rsidRDefault="00000000" w:rsidRPr="00000000" w14:paraId="00000056">
            <w:pPr>
              <w:spacing w:before="0" w:lineRule="auto"/>
              <w:ind w:left="0" w:firstLine="0"/>
              <w:rPr>
                <w:b w:val="1"/>
                <w:color w:val="555555"/>
                <w:sz w:val="18"/>
                <w:szCs w:val="18"/>
              </w:rPr>
            </w:pPr>
            <w:r w:rsidDel="00000000" w:rsidR="00000000" w:rsidRPr="00000000">
              <w:rPr>
                <w:b w:val="1"/>
                <w:color w:val="555555"/>
                <w:sz w:val="18"/>
                <w:szCs w:val="18"/>
                <w:rtl w:val="0"/>
              </w:rPr>
              <w:t xml:space="preserve">Deficit Ideology: </w:t>
            </w:r>
          </w:p>
          <w:p w:rsidR="00000000" w:rsidDel="00000000" w:rsidP="00000000" w:rsidRDefault="00000000" w:rsidRPr="00000000" w14:paraId="00000057">
            <w:pPr>
              <w:numPr>
                <w:ilvl w:val="0"/>
                <w:numId w:val="4"/>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1f6d89"/>
                <w:sz w:val="18"/>
                <w:szCs w:val="18"/>
                <w:rtl w:val="0"/>
              </w:rPr>
              <w:t xml:space="preserve">Educator </w:t>
            </w:r>
            <w:r w:rsidDel="00000000" w:rsidR="00000000" w:rsidRPr="00000000">
              <w:rPr>
                <w:sz w:val="18"/>
                <w:szCs w:val="18"/>
                <w:rtl w:val="0"/>
              </w:rPr>
              <w:t xml:space="preserve">Participants: </w:t>
            </w:r>
            <w:r w:rsidDel="00000000" w:rsidR="00000000" w:rsidRPr="00000000">
              <w:rPr>
                <w:i w:val="1"/>
                <w:sz w:val="18"/>
                <w:szCs w:val="18"/>
                <w:rtl w:val="0"/>
              </w:rPr>
              <w:t xml:space="preserve">What are some examples that you have personally said or done (or observed other educators say or do)?</w:t>
            </w:r>
          </w:p>
          <w:p w:rsidR="00000000" w:rsidDel="00000000" w:rsidP="00000000" w:rsidRDefault="00000000" w:rsidRPr="00000000" w14:paraId="00000058">
            <w:pPr>
              <w:numPr>
                <w:ilvl w:val="0"/>
                <w:numId w:val="4"/>
              </w:numPr>
              <w:spacing w:before="0" w:lineRule="auto"/>
              <w:ind w:left="450" w:hanging="360"/>
              <w:rPr>
                <w:sz w:val="18"/>
                <w:szCs w:val="18"/>
                <w:u w:val="none"/>
              </w:rPr>
            </w:pPr>
            <w:r w:rsidDel="00000000" w:rsidR="00000000" w:rsidRPr="00000000">
              <w:rPr>
                <w:sz w:val="18"/>
                <w:szCs w:val="18"/>
                <w:rtl w:val="0"/>
              </w:rPr>
              <w:t xml:space="preserve">For </w:t>
            </w:r>
            <w:r w:rsidDel="00000000" w:rsidR="00000000" w:rsidRPr="00000000">
              <w:rPr>
                <w:b w:val="1"/>
                <w:color w:val="3ea8b8"/>
                <w:sz w:val="18"/>
                <w:szCs w:val="18"/>
                <w:rtl w:val="0"/>
              </w:rPr>
              <w:t xml:space="preserve">Student </w:t>
            </w:r>
            <w:r w:rsidDel="00000000" w:rsidR="00000000" w:rsidRPr="00000000">
              <w:rPr>
                <w:sz w:val="18"/>
                <w:szCs w:val="18"/>
                <w:rtl w:val="0"/>
              </w:rPr>
              <w:t xml:space="preserve">Participants: </w:t>
            </w:r>
            <w:r w:rsidDel="00000000" w:rsidR="00000000" w:rsidRPr="00000000">
              <w:rPr>
                <w:i w:val="1"/>
                <w:sz w:val="18"/>
                <w:szCs w:val="18"/>
                <w:rtl w:val="0"/>
              </w:rPr>
              <w:t xml:space="preserve">What are some examples that you may have personally experienced in the classroom (or other educational setting)?</w:t>
            </w:r>
            <w:r w:rsidDel="00000000" w:rsidR="00000000" w:rsidRPr="00000000">
              <w:rPr>
                <w:rtl w:val="0"/>
              </w:rPr>
            </w:r>
          </w:p>
        </w:tc>
      </w:tr>
      <w:tr>
        <w:trPr>
          <w:cantSplit w:val="0"/>
          <w:trHeight w:val="380" w:hRule="atLeast"/>
          <w:tblHeader w:val="0"/>
        </w:trPr>
        <w:tc>
          <w:tcPr>
            <w:vMerge w:val="continue"/>
            <w:shd w:fill="82888f"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before="0" w:line="240" w:lineRule="auto"/>
              <w:ind w:left="0" w:firstLine="0"/>
              <w:rPr>
                <w:color w:val="ffffff"/>
                <w:sz w:val="18"/>
                <w:szCs w:val="18"/>
              </w:rPr>
            </w:pPr>
            <w:bookmarkStart w:colFirst="0" w:colLast="0" w:name="_3wm1trekweh9" w:id="4"/>
            <w:bookmarkEnd w:id="4"/>
            <w:r w:rsidDel="00000000" w:rsidR="00000000" w:rsidRPr="00000000">
              <w:rPr>
                <w:rtl w:val="0"/>
              </w:rPr>
            </w:r>
          </w:p>
        </w:tc>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05A">
            <w:pPr>
              <w:spacing w:before="0" w:lineRule="auto"/>
              <w:rPr>
                <w:b w:val="1"/>
                <w:sz w:val="18"/>
                <w:szCs w:val="18"/>
              </w:rPr>
            </w:pPr>
            <w:r w:rsidDel="00000000" w:rsidR="00000000" w:rsidRPr="00000000">
              <w:rPr>
                <w:b w:val="1"/>
                <w:sz w:val="18"/>
                <w:szCs w:val="18"/>
                <w:rtl w:val="0"/>
              </w:rPr>
              <w:t xml:space="preserve">Special Request: </w:t>
            </w:r>
            <w:r w:rsidDel="00000000" w:rsidR="00000000" w:rsidRPr="00000000">
              <w:rPr>
                <w:sz w:val="18"/>
                <w:szCs w:val="18"/>
                <w:rtl w:val="0"/>
              </w:rPr>
              <w:t xml:space="preserve">We encourage you to practice being brave and speaking from a </w:t>
            </w:r>
            <w:r w:rsidDel="00000000" w:rsidR="00000000" w:rsidRPr="00000000">
              <w:rPr>
                <w:sz w:val="18"/>
                <w:szCs w:val="18"/>
                <w:u w:val="single"/>
                <w:rtl w:val="0"/>
              </w:rPr>
              <w:t xml:space="preserve">first person point of view</w:t>
            </w:r>
            <w:r w:rsidDel="00000000" w:rsidR="00000000" w:rsidRPr="00000000">
              <w:rPr>
                <w:sz w:val="18"/>
                <w:szCs w:val="18"/>
                <w:rtl w:val="0"/>
              </w:rPr>
              <w:t xml:space="preserve">. Personal examples help us collectively build empathy and practice holding discomfort. Facilitators will be modeling this throughout the session.</w:t>
            </w:r>
            <w:r w:rsidDel="00000000" w:rsidR="00000000" w:rsidRPr="00000000">
              <w:rPr>
                <w:rtl w:val="0"/>
              </w:rPr>
            </w:r>
          </w:p>
        </w:tc>
      </w:tr>
      <w:tr>
        <w:trPr>
          <w:cantSplit w:val="0"/>
          <w:tblHeader w:val="0"/>
        </w:trPr>
        <w:tc>
          <w:tcPr>
            <w:shd w:fill="82888f" w:val="clear"/>
            <w:tcMar>
              <w:top w:w="100.0" w:type="dxa"/>
              <w:left w:w="100.0" w:type="dxa"/>
              <w:bottom w:w="100.0" w:type="dxa"/>
              <w:right w:w="100.0" w:type="dxa"/>
            </w:tcMar>
            <w:vAlign w:val="top"/>
          </w:tcPr>
          <w:p w:rsidR="00000000" w:rsidDel="00000000" w:rsidP="00000000" w:rsidRDefault="00000000" w:rsidRPr="00000000" w14:paraId="0000005C">
            <w:pPr>
              <w:pStyle w:val="Heading3"/>
              <w:widowControl w:val="0"/>
              <w:spacing w:before="0" w:lineRule="auto"/>
              <w:rPr>
                <w:color w:val="ffffff"/>
                <w:sz w:val="18"/>
                <w:szCs w:val="18"/>
              </w:rPr>
            </w:pPr>
            <w:bookmarkStart w:colFirst="0" w:colLast="0" w:name="_vujvbvrudyht" w:id="5"/>
            <w:bookmarkEnd w:id="5"/>
            <w:r w:rsidDel="00000000" w:rsidR="00000000" w:rsidRPr="00000000">
              <w:rPr>
                <w:color w:val="ffffff"/>
                <w:sz w:val="18"/>
                <w:szCs w:val="18"/>
                <w:rtl w:val="0"/>
              </w:rPr>
              <w:t xml:space="preserve">Bridge to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Rule="auto"/>
              <w:rPr>
                <w:b w:val="1"/>
                <w:sz w:val="18"/>
                <w:szCs w:val="18"/>
              </w:rPr>
            </w:pPr>
            <w:r w:rsidDel="00000000" w:rsidR="00000000" w:rsidRPr="00000000">
              <w:rPr>
                <w:b w:val="1"/>
                <w:sz w:val="18"/>
                <w:szCs w:val="18"/>
                <w:rtl w:val="0"/>
              </w:rPr>
              <w:t xml:space="preserve">Each session introduces a Bridge to Practice that is meant to move the session learning into application.  </w:t>
            </w:r>
            <w:r w:rsidDel="00000000" w:rsidR="00000000" w:rsidRPr="00000000">
              <w:rPr>
                <w:sz w:val="18"/>
                <w:szCs w:val="18"/>
                <w:rtl w:val="0"/>
              </w:rPr>
              <w:t xml:space="preserve">(5 mins)</w:t>
            </w:r>
            <w:r w:rsidDel="00000000" w:rsidR="00000000" w:rsidRPr="00000000">
              <w:rPr>
                <w:rtl w:val="0"/>
              </w:rPr>
            </w:r>
          </w:p>
          <w:p w:rsidR="00000000" w:rsidDel="00000000" w:rsidP="00000000" w:rsidRDefault="00000000" w:rsidRPr="00000000" w14:paraId="0000005E">
            <w:pPr>
              <w:widowControl w:val="0"/>
              <w:numPr>
                <w:ilvl w:val="0"/>
                <w:numId w:val="5"/>
              </w:numPr>
              <w:spacing w:before="0" w:lineRule="auto"/>
              <w:ind w:left="720" w:hanging="360"/>
              <w:rPr>
                <w:sz w:val="18"/>
                <w:szCs w:val="18"/>
              </w:rPr>
            </w:pPr>
            <w:r w:rsidDel="00000000" w:rsidR="00000000" w:rsidRPr="00000000">
              <w:rPr>
                <w:sz w:val="18"/>
                <w:szCs w:val="18"/>
                <w:rtl w:val="0"/>
              </w:rPr>
              <w:t xml:space="preserve">Review the </w:t>
            </w:r>
            <w:r w:rsidDel="00000000" w:rsidR="00000000" w:rsidRPr="00000000">
              <w:rPr>
                <w:b w:val="1"/>
                <w:sz w:val="18"/>
                <w:szCs w:val="18"/>
                <w:rtl w:val="0"/>
              </w:rPr>
              <w:t xml:space="preserve">Bridge to Application</w:t>
            </w:r>
            <w:r w:rsidDel="00000000" w:rsidR="00000000" w:rsidRPr="00000000">
              <w:rPr>
                <w:sz w:val="18"/>
                <w:szCs w:val="18"/>
                <w:rtl w:val="0"/>
              </w:rPr>
              <w:t xml:space="preserve"> activity and reflect on your implementation efforts. The activity can be found on page 14 of the </w:t>
            </w:r>
            <w:hyperlink r:id="rId26">
              <w:r w:rsidDel="00000000" w:rsidR="00000000" w:rsidRPr="00000000">
                <w:rPr>
                  <w:color w:val="1155cc"/>
                  <w:sz w:val="18"/>
                  <w:szCs w:val="18"/>
                  <w:u w:val="single"/>
                  <w:rtl w:val="0"/>
                </w:rPr>
                <w:t xml:space="preserve">Session #2 Participant Guide</w:t>
              </w:r>
            </w:hyperlink>
            <w:r w:rsidDel="00000000" w:rsidR="00000000" w:rsidRPr="00000000">
              <w:rPr>
                <w:sz w:val="18"/>
                <w:szCs w:val="18"/>
                <w:rtl w:val="0"/>
              </w:rPr>
              <w:t xml:space="preserve">. </w:t>
            </w:r>
            <w:r w:rsidDel="00000000" w:rsidR="00000000" w:rsidRPr="00000000">
              <w:rPr>
                <w:i w:val="1"/>
                <w:sz w:val="18"/>
                <w:szCs w:val="18"/>
                <w:rtl w:val="0"/>
              </w:rPr>
              <w:t xml:space="preserve">Note: this is a link to a forced copy.  You may already have a digital copy of the guide with your personal notes saved.  Please reference your saved copy if that is the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Rule="auto"/>
              <w:rPr>
                <w:sz w:val="18"/>
                <w:szCs w:val="18"/>
              </w:rPr>
            </w:pPr>
            <w:r w:rsidDel="00000000" w:rsidR="00000000" w:rsidRPr="00000000">
              <w:rPr>
                <w:sz w:val="18"/>
                <w:szCs w:val="18"/>
                <w:rtl w:val="0"/>
              </w:rPr>
              <w:t xml:space="preserve">You will be asked to </w:t>
            </w:r>
            <w:r w:rsidDel="00000000" w:rsidR="00000000" w:rsidRPr="00000000">
              <w:rPr>
                <w:b w:val="1"/>
                <w:sz w:val="18"/>
                <w:szCs w:val="18"/>
                <w:rtl w:val="0"/>
              </w:rPr>
              <w:t xml:space="preserve">share a brief summary of your practice</w:t>
            </w:r>
            <w:r w:rsidDel="00000000" w:rsidR="00000000" w:rsidRPr="00000000">
              <w:rPr>
                <w:sz w:val="18"/>
                <w:szCs w:val="18"/>
                <w:rtl w:val="0"/>
              </w:rPr>
              <w:t xml:space="preserve"> and to </w:t>
            </w:r>
            <w:r w:rsidDel="00000000" w:rsidR="00000000" w:rsidRPr="00000000">
              <w:rPr>
                <w:b w:val="1"/>
                <w:sz w:val="18"/>
                <w:szCs w:val="18"/>
                <w:rtl w:val="0"/>
              </w:rPr>
              <w:t xml:space="preserve">share your noticings and wonderings from your implementation</w:t>
            </w:r>
            <w:r w:rsidDel="00000000" w:rsidR="00000000" w:rsidRPr="00000000">
              <w:rPr>
                <w:sz w:val="18"/>
                <w:szCs w:val="18"/>
                <w:rtl w:val="0"/>
              </w:rPr>
              <w:t xml:space="preserve"> of your Bridge to Practice with colleagues.  You can prepare ahead of time by thinking about the following:</w:t>
            </w:r>
          </w:p>
          <w:p w:rsidR="00000000" w:rsidDel="00000000" w:rsidP="00000000" w:rsidRDefault="00000000" w:rsidRPr="00000000" w14:paraId="00000060">
            <w:pPr>
              <w:numPr>
                <w:ilvl w:val="0"/>
                <w:numId w:val="9"/>
              </w:numPr>
              <w:spacing w:before="0" w:lineRule="auto"/>
              <w:ind w:left="720" w:hanging="360"/>
              <w:rPr>
                <w:rFonts w:ascii="Arial" w:cs="Arial" w:eastAsia="Arial" w:hAnsi="Arial"/>
                <w:i w:val="1"/>
                <w:sz w:val="18"/>
                <w:szCs w:val="18"/>
              </w:rPr>
            </w:pPr>
            <w:r w:rsidDel="00000000" w:rsidR="00000000" w:rsidRPr="00000000">
              <w:rPr>
                <w:i w:val="1"/>
                <w:sz w:val="18"/>
                <w:szCs w:val="18"/>
                <w:rtl w:val="0"/>
              </w:rPr>
              <w:t xml:space="preserve">What you found rewarding and challenging about the activity?</w:t>
            </w:r>
          </w:p>
          <w:p w:rsidR="00000000" w:rsidDel="00000000" w:rsidP="00000000" w:rsidRDefault="00000000" w:rsidRPr="00000000" w14:paraId="00000061">
            <w:pPr>
              <w:numPr>
                <w:ilvl w:val="0"/>
                <w:numId w:val="9"/>
              </w:numPr>
              <w:spacing w:before="0" w:lineRule="auto"/>
              <w:ind w:left="720" w:hanging="360"/>
              <w:rPr>
                <w:rFonts w:ascii="Arial" w:cs="Arial" w:eastAsia="Arial" w:hAnsi="Arial"/>
                <w:i w:val="1"/>
                <w:sz w:val="18"/>
                <w:szCs w:val="18"/>
              </w:rPr>
            </w:pPr>
            <w:r w:rsidDel="00000000" w:rsidR="00000000" w:rsidRPr="00000000">
              <w:rPr>
                <w:i w:val="1"/>
                <w:sz w:val="18"/>
                <w:szCs w:val="18"/>
                <w:rtl w:val="0"/>
              </w:rPr>
              <w:t xml:space="preserve">Where did you notice </w:t>
            </w:r>
            <w:r w:rsidDel="00000000" w:rsidR="00000000" w:rsidRPr="00000000">
              <w:rPr>
                <w:b w:val="1"/>
                <w:i w:val="1"/>
                <w:color w:val="555555"/>
                <w:sz w:val="18"/>
                <w:szCs w:val="18"/>
                <w:rtl w:val="0"/>
              </w:rPr>
              <w:t xml:space="preserve">Dominant Culture</w:t>
            </w:r>
            <w:r w:rsidDel="00000000" w:rsidR="00000000" w:rsidRPr="00000000">
              <w:rPr>
                <w:i w:val="1"/>
                <w:sz w:val="18"/>
                <w:szCs w:val="18"/>
                <w:rtl w:val="0"/>
              </w:rPr>
              <w:t xml:space="preserve"> characteristics showing up?</w:t>
            </w:r>
          </w:p>
          <w:p w:rsidR="00000000" w:rsidDel="00000000" w:rsidP="00000000" w:rsidRDefault="00000000" w:rsidRPr="00000000" w14:paraId="00000062">
            <w:pPr>
              <w:numPr>
                <w:ilvl w:val="0"/>
                <w:numId w:val="9"/>
              </w:numPr>
              <w:spacing w:before="0" w:lineRule="auto"/>
              <w:ind w:left="720" w:hanging="360"/>
              <w:rPr>
                <w:rFonts w:ascii="Arial" w:cs="Arial" w:eastAsia="Arial" w:hAnsi="Arial"/>
                <w:i w:val="1"/>
                <w:sz w:val="18"/>
                <w:szCs w:val="18"/>
              </w:rPr>
            </w:pPr>
            <w:r w:rsidDel="00000000" w:rsidR="00000000" w:rsidRPr="00000000">
              <w:rPr>
                <w:i w:val="1"/>
                <w:sz w:val="18"/>
                <w:szCs w:val="18"/>
                <w:rtl w:val="0"/>
              </w:rPr>
              <w:t xml:space="preserve">What emotions came up for you as you were planning and implementing the antidotes in your Bridge to Practice?</w:t>
            </w:r>
            <w:r w:rsidDel="00000000" w:rsidR="00000000" w:rsidRPr="00000000">
              <w:rPr>
                <w:rtl w:val="0"/>
              </w:rPr>
            </w:r>
          </w:p>
        </w:tc>
      </w:tr>
    </w:tbl>
    <w:p w:rsidR="00000000" w:rsidDel="00000000" w:rsidP="00000000" w:rsidRDefault="00000000" w:rsidRPr="00000000" w14:paraId="00000063">
      <w:pPr>
        <w:ind w:left="-360" w:firstLine="0"/>
        <w:rPr/>
      </w:pPr>
      <w:r w:rsidDel="00000000" w:rsidR="00000000" w:rsidRPr="00000000">
        <w:rPr>
          <w:rtl w:val="0"/>
        </w:rPr>
      </w:r>
    </w:p>
    <w:p w:rsidR="00000000" w:rsidDel="00000000" w:rsidP="00000000" w:rsidRDefault="00000000" w:rsidRPr="00000000" w14:paraId="00000064">
      <w:pPr>
        <w:ind w:left="0" w:firstLine="0"/>
        <w:rPr>
          <w:sz w:val="12"/>
          <w:szCs w:val="12"/>
        </w:rPr>
      </w:pPr>
      <w:r w:rsidDel="00000000" w:rsidR="00000000" w:rsidRPr="00000000">
        <w:rPr>
          <w:rtl w:val="0"/>
        </w:rPr>
      </w:r>
    </w:p>
    <w:sectPr>
      <w:headerReference r:id="rId27" w:type="default"/>
      <w:footerReference r:id="rId28" w:type="default"/>
      <w:pgSz w:h="15840" w:w="12240" w:orient="portrait"/>
      <w:pgMar w:bottom="1152" w:top="1152"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sz w:val="8"/>
        <w:szCs w:val="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-721042</wp:posOffset>
          </wp:positionH>
          <wp:positionV relativeFrom="paragraph">
            <wp:posOffset>-342899</wp:posOffset>
          </wp:positionV>
          <wp:extent cx="7929929" cy="65246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29929" cy="652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360" w:line="240" w:lineRule="auto"/>
    </w:pPr>
    <w:rPr>
      <w:rFonts w:ascii="Calibri" w:cs="Calibri" w:eastAsia="Calibri" w:hAnsi="Calibri"/>
      <w:b w:val="1"/>
      <w:color w:val="90c96a"/>
      <w:sz w:val="40"/>
      <w:szCs w:val="40"/>
      <w:u w:val="none"/>
    </w:rPr>
  </w:style>
  <w:style w:type="paragraph" w:styleId="Heading2">
    <w:name w:val="heading 2"/>
    <w:basedOn w:val="Normal"/>
    <w:next w:val="Normal"/>
    <w:pPr>
      <w:keepNext w:val="1"/>
      <w:keepLines w:val="1"/>
      <w:pageBreakBefore w:val="0"/>
      <w:spacing w:after="0" w:before="200" w:line="240" w:lineRule="auto"/>
    </w:pPr>
    <w:rPr>
      <w:rFonts w:ascii="Calibri" w:cs="Calibri" w:eastAsia="Calibri" w:hAnsi="Calibri"/>
      <w:b w:val="1"/>
      <w:color w:val="1f6d89"/>
      <w:sz w:val="32"/>
      <w:szCs w:val="32"/>
      <w:u w:val="none"/>
    </w:rPr>
  </w:style>
  <w:style w:type="paragraph" w:styleId="Heading3">
    <w:name w:val="heading 3"/>
    <w:basedOn w:val="Normal"/>
    <w:next w:val="Normal"/>
    <w:pPr>
      <w:keepNext w:val="1"/>
      <w:keepLines w:val="1"/>
      <w:pageBreakBefore w:val="0"/>
      <w:spacing w:after="0" w:before="200" w:line="240" w:lineRule="auto"/>
    </w:pPr>
    <w:rPr>
      <w:rFonts w:ascii="Calibri" w:cs="Calibri" w:eastAsia="Calibri" w:hAnsi="Calibri"/>
      <w:b w:val="1"/>
      <w:color w:val="3ea8b8"/>
      <w:sz w:val="26"/>
      <w:szCs w:val="26"/>
      <w:u w:val="none"/>
    </w:rPr>
  </w:style>
  <w:style w:type="paragraph" w:styleId="Heading4">
    <w:name w:val="heading 4"/>
    <w:basedOn w:val="Normal"/>
    <w:next w:val="Normal"/>
    <w:pPr>
      <w:keepNext w:val="1"/>
      <w:keepLines w:val="1"/>
      <w:pageBreakBefore w:val="0"/>
      <w:spacing w:after="0" w:before="200" w:line="240" w:lineRule="auto"/>
    </w:pPr>
    <w:rPr>
      <w:rFonts w:ascii="Calibri" w:cs="Calibri" w:eastAsia="Calibri" w:hAnsi="Calibri"/>
      <w:b w:val="1"/>
      <w:smallCaps w:val="1"/>
      <w:color w:val="82888f"/>
      <w:sz w:val="22"/>
      <w:szCs w:val="22"/>
      <w:u w:val="none"/>
    </w:rPr>
  </w:style>
  <w:style w:type="paragraph" w:styleId="Heading5">
    <w:name w:val="heading 5"/>
    <w:basedOn w:val="Normal"/>
    <w:next w:val="Normal"/>
    <w:pPr>
      <w:keepNext w:val="1"/>
      <w:keepLines w:val="1"/>
      <w:pageBreakBefore w:val="0"/>
      <w:spacing w:after="0" w:before="200" w:line="240" w:lineRule="auto"/>
    </w:pPr>
    <w:rPr>
      <w:rFonts w:ascii="Calibri" w:cs="Calibri" w:eastAsia="Calibri" w:hAnsi="Calibri"/>
      <w:b w:val="1"/>
      <w:color w:val="82888f"/>
      <w:sz w:val="22"/>
      <w:szCs w:val="22"/>
      <w:u w:val="none"/>
    </w:rPr>
  </w:style>
  <w:style w:type="paragraph" w:styleId="Heading6">
    <w:name w:val="heading 6"/>
    <w:basedOn w:val="Normal"/>
    <w:next w:val="Normal"/>
    <w:pPr>
      <w:keepNext w:val="1"/>
      <w:keepLines w:val="1"/>
      <w:pageBreakBefore w:val="0"/>
      <w:spacing w:after="0" w:before="200" w:line="240" w:lineRule="auto"/>
    </w:pPr>
    <w:rPr>
      <w:rFonts w:ascii="Calibri" w:cs="Calibri" w:eastAsia="Calibri" w:hAnsi="Calibri"/>
      <w:b w:val="0"/>
      <w:i w:val="1"/>
      <w:color w:val="82888f"/>
      <w:sz w:val="22"/>
      <w:szCs w:val="22"/>
      <w:u w:val="none"/>
    </w:rPr>
  </w:style>
  <w:style w:type="paragraph" w:styleId="Title">
    <w:name w:val="Title"/>
    <w:basedOn w:val="Normal"/>
    <w:next w:val="Normal"/>
    <w:pPr>
      <w:keepNext w:val="1"/>
      <w:keepLines w:val="1"/>
      <w:pageBreakBefore w:val="0"/>
      <w:spacing w:after="0" w:before="0" w:line="240" w:lineRule="auto"/>
    </w:pPr>
    <w:rPr>
      <w:rFonts w:ascii="Calibri" w:cs="Calibri" w:eastAsia="Calibri" w:hAnsi="Calibri"/>
      <w:b w:val="0"/>
      <w:color w:val="1f6d89"/>
      <w:sz w:val="44"/>
      <w:szCs w:val="44"/>
      <w:u w:val="none"/>
    </w:rPr>
  </w:style>
  <w:style w:type="paragraph" w:styleId="Subtitle">
    <w:name w:val="Subtitle"/>
    <w:basedOn w:val="Normal"/>
    <w:next w:val="Normal"/>
    <w:pPr>
      <w:keepNext w:val="1"/>
      <w:keepLines w:val="1"/>
      <w:pageBreakBefore w:val="0"/>
      <w:spacing w:after="0" w:before="140" w:line="240" w:lineRule="auto"/>
    </w:pPr>
    <w:rPr>
      <w:rFonts w:ascii="Calibri" w:cs="Calibri" w:eastAsia="Calibri" w:hAnsi="Calibri"/>
      <w:b w:val="1"/>
      <w:i w:val="1"/>
      <w:color w:val="3ea8b8"/>
      <w:sz w:val="26"/>
      <w:szCs w:val="26"/>
      <w:u w:val="no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6Yg4ugbNR-MFYf3n0fdu978Qe7HisVDgtoW9-wBUdjk/copy" TargetMode="External"/><Relationship Id="rId22" Type="http://schemas.openxmlformats.org/officeDocument/2006/relationships/hyperlink" Target="https://drive.google.com/file/d/11r8CSbyYwhMlXe2ciIjPfAW6kgyoedbS/view?usp=sharing" TargetMode="External"/><Relationship Id="rId21" Type="http://schemas.openxmlformats.org/officeDocument/2006/relationships/hyperlink" Target="https://drive.google.com/file/d/1qcPNxYy-or_j8K7E6QTxT5kBMYe0AIBD/view?usp=sharing" TargetMode="External"/><Relationship Id="rId24" Type="http://schemas.openxmlformats.org/officeDocument/2006/relationships/hyperlink" Target="https://www.surgeryredesign.com/" TargetMode="External"/><Relationship Id="rId23" Type="http://schemas.openxmlformats.org/officeDocument/2006/relationships/hyperlink" Target="https://drive.google.com/file/d/1qJF0xHnJg063Mopdwu4v1H4RHKkLekS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https://docs.google.com/document/d/16Yg4ugbNR-MFYf3n0fdu978Qe7HisVDgtoW9-wBUdjk/copy" TargetMode="External"/><Relationship Id="rId25" Type="http://schemas.openxmlformats.org/officeDocument/2006/relationships/hyperlink" Target="https://www.ibramxkendi.com/"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s06web.zoom.us/j/6474652872?pwd=M2VZLzk2ZjFOcStlLzFFSkdXdE55QT09" TargetMode="External"/><Relationship Id="rId7" Type="http://schemas.openxmlformats.org/officeDocument/2006/relationships/hyperlink" Target="mailto:adeitraining@updconsulting.com" TargetMode="External"/><Relationship Id="rId8" Type="http://schemas.openxmlformats.org/officeDocument/2006/relationships/image" Target="media/image1.png"/><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yperlink" Target="https://docs.google.com/document/d/1oSpNIt1_cgb-xsNBe4LQ9KNb4Deb8vqh4EeV43unSjs/edit?usp=sharing" TargetMode="External"/><Relationship Id="rId12" Type="http://schemas.openxmlformats.org/officeDocument/2006/relationships/hyperlink" Target="http://www.adeitraining.com/" TargetMode="External"/><Relationship Id="rId15" Type="http://schemas.openxmlformats.org/officeDocument/2006/relationships/hyperlink" Target="https://drive.google.com/drive/folders/1zfIneJtO2WZMFh-1yurauxhykodSqyet?usp=share_link" TargetMode="External"/><Relationship Id="rId14" Type="http://schemas.openxmlformats.org/officeDocument/2006/relationships/hyperlink" Target="https://docs.google.com/document/d/1CwC7-7UQH-ccfPxRyEyJhvkDZ-IcORzWygEW9EgfwgA/edit" TargetMode="External"/><Relationship Id="rId17" Type="http://schemas.openxmlformats.org/officeDocument/2006/relationships/hyperlink" Target="https://drive.google.com/file/d/19mAP-jwPdmPzfL4TWWjxxORFRY9L1Mz1/view?usp=sharing" TargetMode="External"/><Relationship Id="rId16" Type="http://schemas.openxmlformats.org/officeDocument/2006/relationships/hyperlink" Target="https://drive.google.com/file/d/1XUNpzQ4qIeK1dQOKp88DdYP0vrsypUkS/view?usp=sharing" TargetMode="External"/><Relationship Id="rId19" Type="http://schemas.openxmlformats.org/officeDocument/2006/relationships/hyperlink" Target="https://drive.google.com/file/d/196oHlx4lCCSJ6_bEhEXykKHXjXIHmRuR/view?usp=sharing" TargetMode="External"/><Relationship Id="rId18" Type="http://schemas.openxmlformats.org/officeDocument/2006/relationships/hyperlink" Target="https://drive.google.com/file/d/1X_y7wmyBEuAW0W_xyGCCw-HheEdEUi9A/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